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D74F848">
      <w:pPr>
        <w:keepNext w:val="0"/>
        <w:keepLines w:val="0"/>
        <w:pageBreakBefore w:val="0"/>
        <w:wordWrap/>
        <w:overflowPunct/>
        <w:topLinePunct w:val="0"/>
        <w:bidi w:val="0"/>
        <w:spacing w:line="360" w:lineRule="auto"/>
        <w:jc w:val="center"/>
        <w:rPr>
          <w:rFonts w:hint="eastAsia"/>
          <w:b/>
          <w:sz w:val="36"/>
          <w:szCs w:val="36"/>
          <w:lang w:val="en-US" w:eastAsia="zh-CN"/>
        </w:rPr>
      </w:pPr>
      <w:r>
        <w:rPr>
          <w:rFonts w:hint="eastAsia"/>
          <w:b/>
          <w:sz w:val="36"/>
          <w:szCs w:val="36"/>
          <w:lang w:val="en-US" w:eastAsia="zh-CN"/>
        </w:rPr>
        <w:t>电子座椅秤技术参数</w:t>
      </w:r>
    </w:p>
    <w:p w14:paraId="4C86BC69">
      <w:pPr>
        <w:keepNext w:val="0"/>
        <w:keepLines w:val="0"/>
        <w:pageBreakBefore w:val="0"/>
        <w:wordWrap/>
        <w:overflowPunct/>
        <w:topLinePunct w:val="0"/>
        <w:bidi w:val="0"/>
        <w:spacing w:line="360" w:lineRule="auto"/>
        <w:ind w:firstLine="1441" w:firstLineChars="300"/>
        <w:rPr>
          <w:rFonts w:hint="eastAsia"/>
          <w:b/>
          <w:sz w:val="48"/>
          <w:szCs w:val="48"/>
          <w:lang w:val="en-US" w:eastAsia="zh-CN"/>
        </w:rPr>
      </w:pPr>
    </w:p>
    <w:tbl>
      <w:tblPr>
        <w:tblW w:w="9701"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108" w:type="dxa"/>
          <w:bottom w:w="0" w:type="dxa"/>
          <w:right w:w="108" w:type="dxa"/>
        </w:tblCellMar>
      </w:tblPr>
      <w:tblGrid>
        <w:gridCol w:w="1751"/>
        <w:gridCol w:w="7950"/>
      </w:tblGrid>
      <w:tr w14:paraId="2E36F31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865" w:hRule="atLeast"/>
        </w:trPr>
        <w:tc>
          <w:tcPr>
            <w:tcW w:w="1751" w:type="dxa"/>
            <w:tcBorders>
              <w:top w:val="single" w:color="000000" w:sz="4" w:space="0"/>
              <w:left w:val="single" w:color="000000" w:sz="4" w:space="0"/>
              <w:bottom w:val="single" w:color="000000" w:sz="4" w:space="0"/>
              <w:right w:val="single" w:color="000000" w:sz="4" w:space="0"/>
            </w:tcBorders>
            <w:shd w:val="clear"/>
            <w:vAlign w:val="center"/>
          </w:tcPr>
          <w:p w14:paraId="000524FB">
            <w:pPr>
              <w:keepNext w:val="0"/>
              <w:keepLines w:val="0"/>
              <w:pageBreakBefore w:val="0"/>
              <w:wordWrap/>
              <w:overflowPunct/>
              <w:topLinePunct w:val="0"/>
              <w:bidi w:val="0"/>
              <w:spacing w:line="360" w:lineRule="auto"/>
              <w:rPr>
                <w:sz w:val="24"/>
                <w:szCs w:val="24"/>
              </w:rPr>
            </w:pPr>
            <w:r>
              <w:rPr>
                <w:rFonts w:hint="default"/>
                <w:sz w:val="24"/>
                <w:szCs w:val="24"/>
                <w:lang w:val="en-US" w:eastAsia="zh-CN"/>
              </w:rPr>
              <w:t>参数</w:t>
            </w:r>
          </w:p>
        </w:tc>
        <w:tc>
          <w:tcPr>
            <w:tcW w:w="7950" w:type="dxa"/>
            <w:tcBorders>
              <w:top w:val="single" w:color="000000" w:sz="4" w:space="0"/>
              <w:left w:val="single" w:color="000000" w:sz="4" w:space="0"/>
              <w:bottom w:val="single" w:color="000000" w:sz="4" w:space="0"/>
              <w:right w:val="single" w:color="000000" w:sz="4" w:space="0"/>
            </w:tcBorders>
            <w:shd w:val="clear"/>
            <w:vAlign w:val="center"/>
          </w:tcPr>
          <w:p w14:paraId="5D08999A">
            <w:pPr>
              <w:keepNext w:val="0"/>
              <w:keepLines w:val="0"/>
              <w:pageBreakBefore w:val="0"/>
              <w:wordWrap/>
              <w:overflowPunct/>
              <w:topLinePunct w:val="0"/>
              <w:bidi w:val="0"/>
              <w:spacing w:line="360" w:lineRule="auto"/>
              <w:rPr>
                <w:rFonts w:hint="default"/>
                <w:sz w:val="24"/>
                <w:szCs w:val="24"/>
              </w:rPr>
            </w:pPr>
            <w:r>
              <w:rPr>
                <w:rFonts w:hint="default"/>
                <w:sz w:val="24"/>
                <w:szCs w:val="24"/>
                <w:lang w:val="en-US" w:eastAsia="zh-CN"/>
              </w:rPr>
              <w:t>人体工学设计座椅，安全，可靠，考虑周全，十分舒适；</w:t>
            </w:r>
          </w:p>
        </w:tc>
      </w:tr>
      <w:tr w14:paraId="0DC1DF9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5" w:hRule="atLeast"/>
        </w:trPr>
        <w:tc>
          <w:tcPr>
            <w:tcW w:w="1751" w:type="dxa"/>
            <w:tcBorders>
              <w:top w:val="single" w:color="000000" w:sz="4" w:space="0"/>
              <w:left w:val="single" w:color="000000" w:sz="4" w:space="0"/>
              <w:bottom w:val="single" w:color="000000" w:sz="4" w:space="0"/>
              <w:right w:val="single" w:color="000000" w:sz="4" w:space="0"/>
            </w:tcBorders>
            <w:shd w:val="clear"/>
            <w:vAlign w:val="center"/>
          </w:tcPr>
          <w:p w14:paraId="6AC2376E">
            <w:pPr>
              <w:keepNext w:val="0"/>
              <w:keepLines w:val="0"/>
              <w:pageBreakBefore w:val="0"/>
              <w:wordWrap/>
              <w:overflowPunct/>
              <w:topLinePunct w:val="0"/>
              <w:bidi w:val="0"/>
              <w:spacing w:line="360" w:lineRule="auto"/>
              <w:rPr>
                <w:rFonts w:hint="default"/>
                <w:sz w:val="24"/>
                <w:szCs w:val="24"/>
              </w:rPr>
            </w:pPr>
            <w:r>
              <w:rPr>
                <w:rFonts w:hint="default"/>
                <w:sz w:val="24"/>
                <w:szCs w:val="24"/>
                <w:lang w:val="en-US" w:eastAsia="zh-CN"/>
              </w:rPr>
              <w:t>液晶显示</w:t>
            </w:r>
          </w:p>
        </w:tc>
        <w:tc>
          <w:tcPr>
            <w:tcW w:w="7950" w:type="dxa"/>
            <w:tcBorders>
              <w:top w:val="single" w:color="000000" w:sz="4" w:space="0"/>
              <w:left w:val="single" w:color="000000" w:sz="4" w:space="0"/>
              <w:bottom w:val="single" w:color="000000" w:sz="4" w:space="0"/>
              <w:right w:val="single" w:color="000000" w:sz="4" w:space="0"/>
            </w:tcBorders>
            <w:shd w:val="clear"/>
            <w:vAlign w:val="center"/>
          </w:tcPr>
          <w:p w14:paraId="2D0F14DC">
            <w:pPr>
              <w:keepNext w:val="0"/>
              <w:keepLines w:val="0"/>
              <w:pageBreakBefore w:val="0"/>
              <w:wordWrap/>
              <w:overflowPunct/>
              <w:topLinePunct w:val="0"/>
              <w:bidi w:val="0"/>
              <w:spacing w:line="360" w:lineRule="auto"/>
              <w:rPr>
                <w:rFonts w:hint="default"/>
                <w:sz w:val="24"/>
                <w:szCs w:val="24"/>
              </w:rPr>
            </w:pPr>
            <w:r>
              <w:rPr>
                <w:rFonts w:hint="default"/>
                <w:sz w:val="24"/>
                <w:szCs w:val="24"/>
                <w:lang w:val="en-US" w:eastAsia="zh-CN"/>
              </w:rPr>
              <w:t>25mm 字高液晶，附白色 LED 背光；</w:t>
            </w:r>
          </w:p>
        </w:tc>
      </w:tr>
      <w:tr w14:paraId="167F67F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5" w:hRule="atLeast"/>
        </w:trPr>
        <w:tc>
          <w:tcPr>
            <w:tcW w:w="1751" w:type="dxa"/>
            <w:tcBorders>
              <w:top w:val="single" w:color="000000" w:sz="4" w:space="0"/>
              <w:left w:val="single" w:color="000000" w:sz="4" w:space="0"/>
              <w:bottom w:val="single" w:color="000000" w:sz="4" w:space="0"/>
              <w:right w:val="single" w:color="000000" w:sz="4" w:space="0"/>
            </w:tcBorders>
            <w:shd w:val="clear"/>
            <w:vAlign w:val="center"/>
          </w:tcPr>
          <w:p w14:paraId="13EB3CD4">
            <w:pPr>
              <w:keepNext w:val="0"/>
              <w:keepLines w:val="0"/>
              <w:pageBreakBefore w:val="0"/>
              <w:wordWrap/>
              <w:overflowPunct/>
              <w:topLinePunct w:val="0"/>
              <w:bidi w:val="0"/>
              <w:spacing w:line="360" w:lineRule="auto"/>
              <w:rPr>
                <w:rFonts w:hint="default"/>
                <w:sz w:val="24"/>
                <w:szCs w:val="24"/>
              </w:rPr>
            </w:pPr>
            <w:r>
              <w:rPr>
                <w:rFonts w:hint="default"/>
                <w:sz w:val="24"/>
                <w:szCs w:val="24"/>
                <w:lang w:val="en-US" w:eastAsia="zh-CN"/>
              </w:rPr>
              <w:t>体重测量方式</w:t>
            </w:r>
          </w:p>
        </w:tc>
        <w:tc>
          <w:tcPr>
            <w:tcW w:w="7950" w:type="dxa"/>
            <w:tcBorders>
              <w:top w:val="single" w:color="000000" w:sz="4" w:space="0"/>
              <w:left w:val="single" w:color="000000" w:sz="4" w:space="0"/>
              <w:bottom w:val="single" w:color="000000" w:sz="4" w:space="0"/>
              <w:right w:val="single" w:color="000000" w:sz="4" w:space="0"/>
            </w:tcBorders>
            <w:shd w:val="clear"/>
            <w:vAlign w:val="center"/>
          </w:tcPr>
          <w:p w14:paraId="7C50A9CA">
            <w:pPr>
              <w:keepNext w:val="0"/>
              <w:keepLines w:val="0"/>
              <w:pageBreakBefore w:val="0"/>
              <w:wordWrap/>
              <w:overflowPunct/>
              <w:topLinePunct w:val="0"/>
              <w:bidi w:val="0"/>
              <w:spacing w:line="360" w:lineRule="auto"/>
              <w:rPr>
                <w:rFonts w:hint="default"/>
                <w:sz w:val="24"/>
                <w:szCs w:val="24"/>
              </w:rPr>
            </w:pPr>
            <w:r>
              <w:rPr>
                <w:rFonts w:hint="default"/>
                <w:sz w:val="24"/>
                <w:szCs w:val="24"/>
                <w:lang w:val="en-US" w:eastAsia="zh-CN"/>
              </w:rPr>
              <w:t>单精密平衡压力传感器称重；</w:t>
            </w:r>
          </w:p>
        </w:tc>
      </w:tr>
      <w:tr w14:paraId="205223C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5" w:hRule="atLeast"/>
        </w:trPr>
        <w:tc>
          <w:tcPr>
            <w:tcW w:w="1751" w:type="dxa"/>
            <w:tcBorders>
              <w:top w:val="single" w:color="000000" w:sz="4" w:space="0"/>
              <w:left w:val="single" w:color="000000" w:sz="4" w:space="0"/>
              <w:bottom w:val="single" w:color="000000" w:sz="4" w:space="0"/>
              <w:right w:val="single" w:color="000000" w:sz="4" w:space="0"/>
            </w:tcBorders>
            <w:shd w:val="clear"/>
            <w:vAlign w:val="center"/>
          </w:tcPr>
          <w:p w14:paraId="7E27D6EF">
            <w:pPr>
              <w:keepNext w:val="0"/>
              <w:keepLines w:val="0"/>
              <w:pageBreakBefore w:val="0"/>
              <w:wordWrap/>
              <w:overflowPunct/>
              <w:topLinePunct w:val="0"/>
              <w:bidi w:val="0"/>
              <w:spacing w:line="360" w:lineRule="auto"/>
              <w:rPr>
                <w:rFonts w:hint="default"/>
                <w:sz w:val="24"/>
                <w:szCs w:val="24"/>
              </w:rPr>
            </w:pPr>
            <w:r>
              <w:rPr>
                <w:rFonts w:hint="default"/>
                <w:sz w:val="24"/>
                <w:szCs w:val="24"/>
                <w:lang w:val="en-US" w:eastAsia="zh-CN"/>
              </w:rPr>
              <w:t>体重量程</w:t>
            </w:r>
          </w:p>
        </w:tc>
        <w:tc>
          <w:tcPr>
            <w:tcW w:w="7950" w:type="dxa"/>
            <w:tcBorders>
              <w:top w:val="single" w:color="000000" w:sz="4" w:space="0"/>
              <w:left w:val="single" w:color="000000" w:sz="4" w:space="0"/>
              <w:bottom w:val="single" w:color="000000" w:sz="4" w:space="0"/>
              <w:right w:val="single" w:color="000000" w:sz="4" w:space="0"/>
            </w:tcBorders>
            <w:shd w:val="clear"/>
            <w:vAlign w:val="center"/>
          </w:tcPr>
          <w:p w14:paraId="05A06D2A">
            <w:pPr>
              <w:keepNext w:val="0"/>
              <w:keepLines w:val="0"/>
              <w:pageBreakBefore w:val="0"/>
              <w:wordWrap/>
              <w:overflowPunct/>
              <w:topLinePunct w:val="0"/>
              <w:bidi w:val="0"/>
              <w:spacing w:line="360" w:lineRule="auto"/>
              <w:rPr>
                <w:rFonts w:hint="default"/>
                <w:sz w:val="24"/>
                <w:szCs w:val="24"/>
              </w:rPr>
            </w:pPr>
            <w:r>
              <w:rPr>
                <w:rFonts w:hint="default"/>
                <w:sz w:val="24"/>
                <w:szCs w:val="24"/>
                <w:lang w:val="en-US" w:eastAsia="zh-CN"/>
              </w:rPr>
              <w:t>300kg 分度值：100g；</w:t>
            </w:r>
          </w:p>
        </w:tc>
      </w:tr>
      <w:tr w14:paraId="2FD7B6C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50" w:hRule="atLeast"/>
        </w:trPr>
        <w:tc>
          <w:tcPr>
            <w:tcW w:w="1751" w:type="dxa"/>
            <w:tcBorders>
              <w:top w:val="single" w:color="000000" w:sz="4" w:space="0"/>
              <w:left w:val="single" w:color="000000" w:sz="4" w:space="0"/>
              <w:bottom w:val="single" w:color="000000" w:sz="4" w:space="0"/>
              <w:right w:val="single" w:color="000000" w:sz="4" w:space="0"/>
            </w:tcBorders>
            <w:shd w:val="clear"/>
            <w:vAlign w:val="center"/>
          </w:tcPr>
          <w:p w14:paraId="2806856E">
            <w:pPr>
              <w:keepNext w:val="0"/>
              <w:keepLines w:val="0"/>
              <w:pageBreakBefore w:val="0"/>
              <w:wordWrap/>
              <w:overflowPunct/>
              <w:topLinePunct w:val="0"/>
              <w:bidi w:val="0"/>
              <w:spacing w:line="360" w:lineRule="auto"/>
              <w:rPr>
                <w:rFonts w:hint="default"/>
                <w:sz w:val="24"/>
                <w:szCs w:val="24"/>
              </w:rPr>
            </w:pPr>
            <w:r>
              <w:rPr>
                <w:rFonts w:hint="default"/>
                <w:sz w:val="24"/>
                <w:szCs w:val="24"/>
                <w:lang w:val="en-US" w:eastAsia="zh-CN"/>
              </w:rPr>
              <w:t>测重传感器</w:t>
            </w:r>
          </w:p>
        </w:tc>
        <w:tc>
          <w:tcPr>
            <w:tcW w:w="7950" w:type="dxa"/>
            <w:tcBorders>
              <w:top w:val="single" w:color="000000" w:sz="4" w:space="0"/>
              <w:left w:val="single" w:color="000000" w:sz="4" w:space="0"/>
              <w:bottom w:val="single" w:color="000000" w:sz="4" w:space="0"/>
              <w:right w:val="single" w:color="000000" w:sz="4" w:space="0"/>
            </w:tcBorders>
            <w:shd w:val="clear"/>
            <w:vAlign w:val="center"/>
          </w:tcPr>
          <w:p w14:paraId="679D7688">
            <w:pPr>
              <w:keepNext w:val="0"/>
              <w:keepLines w:val="0"/>
              <w:pageBreakBefore w:val="0"/>
              <w:wordWrap/>
              <w:overflowPunct/>
              <w:topLinePunct w:val="0"/>
              <w:bidi w:val="0"/>
              <w:spacing w:line="360" w:lineRule="auto"/>
              <w:rPr>
                <w:rFonts w:hint="default"/>
                <w:sz w:val="24"/>
                <w:szCs w:val="24"/>
              </w:rPr>
            </w:pPr>
            <w:r>
              <w:rPr>
                <w:rFonts w:hint="default"/>
                <w:sz w:val="24"/>
                <w:szCs w:val="24"/>
                <w:lang w:val="en-US" w:eastAsia="zh-CN"/>
              </w:rPr>
              <w:t>高精度、高灵敏、高性能精密平衡梁式压力传感器；</w:t>
            </w:r>
          </w:p>
        </w:tc>
      </w:tr>
      <w:tr w14:paraId="132015D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5" w:hRule="atLeast"/>
        </w:trPr>
        <w:tc>
          <w:tcPr>
            <w:tcW w:w="1751" w:type="dxa"/>
            <w:tcBorders>
              <w:top w:val="single" w:color="000000" w:sz="4" w:space="0"/>
              <w:left w:val="single" w:color="000000" w:sz="4" w:space="0"/>
              <w:bottom w:val="single" w:color="000000" w:sz="4" w:space="0"/>
              <w:right w:val="single" w:color="000000" w:sz="4" w:space="0"/>
            </w:tcBorders>
            <w:shd w:val="clear"/>
            <w:vAlign w:val="center"/>
          </w:tcPr>
          <w:p w14:paraId="6D4FE1A3">
            <w:pPr>
              <w:keepNext w:val="0"/>
              <w:keepLines w:val="0"/>
              <w:pageBreakBefore w:val="0"/>
              <w:wordWrap/>
              <w:overflowPunct/>
              <w:topLinePunct w:val="0"/>
              <w:bidi w:val="0"/>
              <w:spacing w:line="360" w:lineRule="auto"/>
              <w:rPr>
                <w:rFonts w:hint="default"/>
                <w:sz w:val="24"/>
                <w:szCs w:val="24"/>
              </w:rPr>
            </w:pPr>
            <w:r>
              <w:rPr>
                <w:rFonts w:hint="default"/>
                <w:sz w:val="24"/>
                <w:szCs w:val="24"/>
                <w:lang w:val="en-US" w:eastAsia="zh-CN"/>
              </w:rPr>
              <w:t>防动测量功能</w:t>
            </w:r>
          </w:p>
        </w:tc>
        <w:tc>
          <w:tcPr>
            <w:tcW w:w="7950" w:type="dxa"/>
            <w:tcBorders>
              <w:top w:val="single" w:color="000000" w:sz="4" w:space="0"/>
              <w:left w:val="single" w:color="000000" w:sz="4" w:space="0"/>
              <w:bottom w:val="single" w:color="000000" w:sz="4" w:space="0"/>
              <w:right w:val="single" w:color="000000" w:sz="4" w:space="0"/>
            </w:tcBorders>
            <w:shd w:val="clear"/>
            <w:vAlign w:val="center"/>
          </w:tcPr>
          <w:p w14:paraId="06F50E02">
            <w:pPr>
              <w:keepNext w:val="0"/>
              <w:keepLines w:val="0"/>
              <w:pageBreakBefore w:val="0"/>
              <w:wordWrap/>
              <w:overflowPunct/>
              <w:topLinePunct w:val="0"/>
              <w:bidi w:val="0"/>
              <w:spacing w:line="360" w:lineRule="auto"/>
              <w:rPr>
                <w:rFonts w:hint="default"/>
                <w:sz w:val="24"/>
                <w:szCs w:val="24"/>
              </w:rPr>
            </w:pPr>
            <w:r>
              <w:rPr>
                <w:rFonts w:hint="default"/>
                <w:sz w:val="24"/>
                <w:szCs w:val="24"/>
                <w:lang w:val="en-US" w:eastAsia="zh-CN"/>
              </w:rPr>
              <w:t>重置、测量数值保留、自动关机、除皮等功能；</w:t>
            </w:r>
          </w:p>
        </w:tc>
      </w:tr>
      <w:tr w14:paraId="415078B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5" w:hRule="atLeast"/>
        </w:trPr>
        <w:tc>
          <w:tcPr>
            <w:tcW w:w="1751" w:type="dxa"/>
            <w:tcBorders>
              <w:top w:val="single" w:color="000000" w:sz="4" w:space="0"/>
              <w:left w:val="single" w:color="000000" w:sz="4" w:space="0"/>
              <w:bottom w:val="single" w:color="000000" w:sz="4" w:space="0"/>
              <w:right w:val="single" w:color="000000" w:sz="4" w:space="0"/>
            </w:tcBorders>
            <w:shd w:val="clear"/>
            <w:vAlign w:val="center"/>
          </w:tcPr>
          <w:p w14:paraId="3A7BBB98">
            <w:pPr>
              <w:keepNext w:val="0"/>
              <w:keepLines w:val="0"/>
              <w:pageBreakBefore w:val="0"/>
              <w:wordWrap/>
              <w:overflowPunct/>
              <w:topLinePunct w:val="0"/>
              <w:bidi w:val="0"/>
              <w:spacing w:line="360" w:lineRule="auto"/>
              <w:rPr>
                <w:rFonts w:hint="default"/>
                <w:sz w:val="24"/>
                <w:szCs w:val="24"/>
              </w:rPr>
            </w:pPr>
            <w:r>
              <w:rPr>
                <w:rFonts w:hint="default"/>
                <w:sz w:val="24"/>
                <w:szCs w:val="24"/>
                <w:lang w:val="en-US" w:eastAsia="zh-CN"/>
              </w:rPr>
              <w:t>外观设计</w:t>
            </w:r>
          </w:p>
        </w:tc>
        <w:tc>
          <w:tcPr>
            <w:tcW w:w="7950" w:type="dxa"/>
            <w:tcBorders>
              <w:top w:val="single" w:color="000000" w:sz="4" w:space="0"/>
              <w:left w:val="single" w:color="000000" w:sz="4" w:space="0"/>
              <w:bottom w:val="single" w:color="000000" w:sz="4" w:space="0"/>
              <w:right w:val="single" w:color="000000" w:sz="4" w:space="0"/>
            </w:tcBorders>
            <w:shd w:val="clear"/>
            <w:vAlign w:val="center"/>
          </w:tcPr>
          <w:p w14:paraId="74430195">
            <w:pPr>
              <w:keepNext w:val="0"/>
              <w:keepLines w:val="0"/>
              <w:pageBreakBefore w:val="0"/>
              <w:wordWrap/>
              <w:overflowPunct/>
              <w:topLinePunct w:val="0"/>
              <w:bidi w:val="0"/>
              <w:spacing w:line="360" w:lineRule="auto"/>
              <w:rPr>
                <w:rFonts w:hint="default"/>
                <w:sz w:val="24"/>
                <w:szCs w:val="24"/>
              </w:rPr>
            </w:pPr>
            <w:r>
              <w:rPr>
                <w:rFonts w:hint="default"/>
                <w:sz w:val="24"/>
                <w:szCs w:val="24"/>
                <w:lang w:val="en-US" w:eastAsia="zh-CN"/>
              </w:rPr>
              <w:t>符合人体坐立姿势，舒适,安全，可靠；</w:t>
            </w:r>
          </w:p>
        </w:tc>
      </w:tr>
      <w:tr w14:paraId="3F09863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25" w:hRule="atLeast"/>
        </w:trPr>
        <w:tc>
          <w:tcPr>
            <w:tcW w:w="1751" w:type="dxa"/>
            <w:tcBorders>
              <w:top w:val="single" w:color="000000" w:sz="4" w:space="0"/>
              <w:left w:val="single" w:color="000000" w:sz="4" w:space="0"/>
              <w:bottom w:val="single" w:color="000000" w:sz="4" w:space="0"/>
              <w:right w:val="single" w:color="000000" w:sz="4" w:space="0"/>
            </w:tcBorders>
            <w:shd w:val="clear"/>
            <w:vAlign w:val="center"/>
          </w:tcPr>
          <w:p w14:paraId="702DC013">
            <w:pPr>
              <w:keepNext w:val="0"/>
              <w:keepLines w:val="0"/>
              <w:pageBreakBefore w:val="0"/>
              <w:wordWrap/>
              <w:overflowPunct/>
              <w:topLinePunct w:val="0"/>
              <w:bidi w:val="0"/>
              <w:spacing w:line="360" w:lineRule="auto"/>
              <w:rPr>
                <w:rFonts w:hint="default"/>
                <w:sz w:val="24"/>
                <w:szCs w:val="24"/>
              </w:rPr>
            </w:pPr>
            <w:r>
              <w:rPr>
                <w:rFonts w:hint="default"/>
                <w:sz w:val="24"/>
                <w:szCs w:val="24"/>
                <w:lang w:val="en-US" w:eastAsia="zh-CN"/>
              </w:rPr>
              <w:t>扶手设计</w:t>
            </w:r>
          </w:p>
        </w:tc>
        <w:tc>
          <w:tcPr>
            <w:tcW w:w="7950" w:type="dxa"/>
            <w:tcBorders>
              <w:top w:val="single" w:color="000000" w:sz="4" w:space="0"/>
              <w:left w:val="single" w:color="000000" w:sz="4" w:space="0"/>
              <w:bottom w:val="single" w:color="000000" w:sz="4" w:space="0"/>
              <w:right w:val="single" w:color="000000" w:sz="4" w:space="0"/>
            </w:tcBorders>
            <w:shd w:val="clear"/>
            <w:vAlign w:val="center"/>
          </w:tcPr>
          <w:p w14:paraId="6371B574">
            <w:pPr>
              <w:keepNext w:val="0"/>
              <w:keepLines w:val="0"/>
              <w:pageBreakBefore w:val="0"/>
              <w:wordWrap/>
              <w:overflowPunct/>
              <w:topLinePunct w:val="0"/>
              <w:bidi w:val="0"/>
              <w:spacing w:line="360" w:lineRule="auto"/>
              <w:rPr>
                <w:rFonts w:hint="default"/>
                <w:sz w:val="24"/>
                <w:szCs w:val="24"/>
              </w:rPr>
            </w:pPr>
            <w:r>
              <w:rPr>
                <w:rFonts w:hint="default"/>
                <w:sz w:val="24"/>
                <w:szCs w:val="24"/>
                <w:lang w:val="en-US" w:eastAsia="zh-CN"/>
              </w:rPr>
              <w:t>可旋转的扶手设计，便于人从床上移动到座椅秤，扶手使用橡胶材料舒适安全；</w:t>
            </w:r>
          </w:p>
        </w:tc>
      </w:tr>
      <w:tr w14:paraId="1F09300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50" w:hRule="atLeast"/>
        </w:trPr>
        <w:tc>
          <w:tcPr>
            <w:tcW w:w="1751" w:type="dxa"/>
            <w:tcBorders>
              <w:top w:val="single" w:color="000000" w:sz="4" w:space="0"/>
              <w:left w:val="single" w:color="000000" w:sz="4" w:space="0"/>
              <w:bottom w:val="single" w:color="000000" w:sz="4" w:space="0"/>
              <w:right w:val="single" w:color="000000" w:sz="4" w:space="0"/>
            </w:tcBorders>
            <w:shd w:val="clear"/>
            <w:vAlign w:val="center"/>
          </w:tcPr>
          <w:p w14:paraId="37196F51">
            <w:pPr>
              <w:keepNext w:val="0"/>
              <w:keepLines w:val="0"/>
              <w:pageBreakBefore w:val="0"/>
              <w:wordWrap/>
              <w:overflowPunct/>
              <w:topLinePunct w:val="0"/>
              <w:bidi w:val="0"/>
              <w:spacing w:line="360" w:lineRule="auto"/>
              <w:rPr>
                <w:rFonts w:hint="default"/>
                <w:sz w:val="24"/>
                <w:szCs w:val="24"/>
              </w:rPr>
            </w:pPr>
            <w:r>
              <w:rPr>
                <w:rFonts w:hint="default"/>
                <w:sz w:val="24"/>
                <w:szCs w:val="24"/>
                <w:lang w:val="en-US" w:eastAsia="zh-CN"/>
              </w:rPr>
              <w:t>脚轮设计</w:t>
            </w:r>
          </w:p>
        </w:tc>
        <w:tc>
          <w:tcPr>
            <w:tcW w:w="7950" w:type="dxa"/>
            <w:tcBorders>
              <w:top w:val="single" w:color="000000" w:sz="4" w:space="0"/>
              <w:left w:val="single" w:color="000000" w:sz="4" w:space="0"/>
              <w:bottom w:val="single" w:color="000000" w:sz="4" w:space="0"/>
              <w:right w:val="single" w:color="000000" w:sz="4" w:space="0"/>
            </w:tcBorders>
            <w:shd w:val="clear"/>
            <w:vAlign w:val="center"/>
          </w:tcPr>
          <w:p w14:paraId="2EC43AA4">
            <w:pPr>
              <w:keepNext w:val="0"/>
              <w:keepLines w:val="0"/>
              <w:pageBreakBefore w:val="0"/>
              <w:wordWrap/>
              <w:overflowPunct/>
              <w:topLinePunct w:val="0"/>
              <w:bidi w:val="0"/>
              <w:spacing w:line="360" w:lineRule="auto"/>
              <w:rPr>
                <w:rFonts w:hint="default"/>
                <w:sz w:val="24"/>
                <w:szCs w:val="24"/>
              </w:rPr>
            </w:pPr>
            <w:r>
              <w:rPr>
                <w:rFonts w:hint="default"/>
                <w:sz w:val="24"/>
                <w:szCs w:val="24"/>
                <w:lang w:val="en-US" w:eastAsia="zh-CN"/>
              </w:rPr>
              <w:t>四个带刹车运输轮胎，轮子锁定功能确保任何时刻坐立都很安全；</w:t>
            </w:r>
          </w:p>
        </w:tc>
      </w:tr>
      <w:tr w14:paraId="2EA8374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50" w:hRule="atLeast"/>
        </w:trPr>
        <w:tc>
          <w:tcPr>
            <w:tcW w:w="1751" w:type="dxa"/>
            <w:tcBorders>
              <w:top w:val="single" w:color="000000" w:sz="4" w:space="0"/>
              <w:left w:val="single" w:color="000000" w:sz="4" w:space="0"/>
              <w:bottom w:val="single" w:color="000000" w:sz="4" w:space="0"/>
              <w:right w:val="single" w:color="000000" w:sz="4" w:space="0"/>
            </w:tcBorders>
            <w:shd w:val="clear"/>
            <w:vAlign w:val="center"/>
          </w:tcPr>
          <w:p w14:paraId="4070C7A5">
            <w:pPr>
              <w:keepNext w:val="0"/>
              <w:keepLines w:val="0"/>
              <w:pageBreakBefore w:val="0"/>
              <w:wordWrap/>
              <w:overflowPunct/>
              <w:topLinePunct w:val="0"/>
              <w:bidi w:val="0"/>
              <w:spacing w:line="360" w:lineRule="auto"/>
              <w:rPr>
                <w:rFonts w:hint="default"/>
                <w:sz w:val="24"/>
                <w:szCs w:val="24"/>
              </w:rPr>
            </w:pPr>
            <w:r>
              <w:rPr>
                <w:rFonts w:hint="default"/>
                <w:sz w:val="24"/>
                <w:szCs w:val="24"/>
                <w:lang w:val="en-US" w:eastAsia="zh-CN"/>
              </w:rPr>
              <w:t>脚踏板设计</w:t>
            </w:r>
          </w:p>
        </w:tc>
        <w:tc>
          <w:tcPr>
            <w:tcW w:w="7950" w:type="dxa"/>
            <w:tcBorders>
              <w:top w:val="single" w:color="000000" w:sz="4" w:space="0"/>
              <w:left w:val="single" w:color="000000" w:sz="4" w:space="0"/>
              <w:bottom w:val="single" w:color="000000" w:sz="4" w:space="0"/>
              <w:right w:val="single" w:color="000000" w:sz="4" w:space="0"/>
            </w:tcBorders>
            <w:shd w:val="clear"/>
            <w:vAlign w:val="center"/>
          </w:tcPr>
          <w:p w14:paraId="0999F4CE">
            <w:pPr>
              <w:keepNext w:val="0"/>
              <w:keepLines w:val="0"/>
              <w:pageBreakBefore w:val="0"/>
              <w:wordWrap/>
              <w:overflowPunct/>
              <w:topLinePunct w:val="0"/>
              <w:bidi w:val="0"/>
              <w:spacing w:line="360" w:lineRule="auto"/>
              <w:rPr>
                <w:rFonts w:hint="default"/>
                <w:sz w:val="24"/>
                <w:szCs w:val="24"/>
              </w:rPr>
            </w:pPr>
            <w:r>
              <w:rPr>
                <w:rFonts w:hint="default"/>
                <w:sz w:val="24"/>
                <w:szCs w:val="24"/>
                <w:lang w:val="en-US" w:eastAsia="zh-CN"/>
              </w:rPr>
              <w:t>可折叠调节的脚踏提高了操作的便捷性；折叠使踏板离地面更近；</w:t>
            </w:r>
          </w:p>
        </w:tc>
      </w:tr>
      <w:tr w14:paraId="50FDCAC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5" w:hRule="atLeast"/>
        </w:trPr>
        <w:tc>
          <w:tcPr>
            <w:tcW w:w="1751" w:type="dxa"/>
            <w:tcBorders>
              <w:top w:val="single" w:color="000000" w:sz="4" w:space="0"/>
              <w:left w:val="single" w:color="000000" w:sz="4" w:space="0"/>
              <w:bottom w:val="single" w:color="000000" w:sz="4" w:space="0"/>
              <w:right w:val="single" w:color="000000" w:sz="4" w:space="0"/>
            </w:tcBorders>
            <w:shd w:val="clear"/>
            <w:vAlign w:val="center"/>
          </w:tcPr>
          <w:p w14:paraId="243A5F27">
            <w:pPr>
              <w:keepNext w:val="0"/>
              <w:keepLines w:val="0"/>
              <w:pageBreakBefore w:val="0"/>
              <w:wordWrap/>
              <w:overflowPunct/>
              <w:topLinePunct w:val="0"/>
              <w:bidi w:val="0"/>
              <w:spacing w:line="360" w:lineRule="auto"/>
              <w:rPr>
                <w:rFonts w:hint="default"/>
                <w:sz w:val="24"/>
                <w:szCs w:val="24"/>
              </w:rPr>
            </w:pPr>
            <w:r>
              <w:rPr>
                <w:rFonts w:hint="default"/>
                <w:sz w:val="24"/>
                <w:szCs w:val="24"/>
                <w:lang w:val="en-US" w:eastAsia="zh-CN"/>
              </w:rPr>
              <w:t>工作温度</w:t>
            </w:r>
          </w:p>
        </w:tc>
        <w:tc>
          <w:tcPr>
            <w:tcW w:w="7950" w:type="dxa"/>
            <w:tcBorders>
              <w:top w:val="single" w:color="000000" w:sz="4" w:space="0"/>
              <w:left w:val="single" w:color="000000" w:sz="4" w:space="0"/>
              <w:bottom w:val="single" w:color="000000" w:sz="4" w:space="0"/>
              <w:right w:val="single" w:color="000000" w:sz="4" w:space="0"/>
            </w:tcBorders>
            <w:shd w:val="clear"/>
            <w:vAlign w:val="center"/>
          </w:tcPr>
          <w:p w14:paraId="59A89DF5">
            <w:pPr>
              <w:keepNext w:val="0"/>
              <w:keepLines w:val="0"/>
              <w:pageBreakBefore w:val="0"/>
              <w:wordWrap/>
              <w:overflowPunct/>
              <w:topLinePunct w:val="0"/>
              <w:bidi w:val="0"/>
              <w:spacing w:line="360" w:lineRule="auto"/>
              <w:rPr>
                <w:rFonts w:hint="default"/>
                <w:sz w:val="24"/>
                <w:szCs w:val="24"/>
              </w:rPr>
            </w:pPr>
            <w:r>
              <w:rPr>
                <w:rFonts w:hint="default"/>
                <w:sz w:val="24"/>
                <w:szCs w:val="24"/>
                <w:lang w:val="en-US" w:eastAsia="zh-CN"/>
              </w:rPr>
              <w:t>-10℃～40℃；</w:t>
            </w:r>
          </w:p>
        </w:tc>
      </w:tr>
      <w:tr w14:paraId="1914748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5" w:hRule="atLeast"/>
        </w:trPr>
        <w:tc>
          <w:tcPr>
            <w:tcW w:w="1751" w:type="dxa"/>
            <w:tcBorders>
              <w:top w:val="single" w:color="000000" w:sz="4" w:space="0"/>
              <w:left w:val="single" w:color="000000" w:sz="4" w:space="0"/>
              <w:bottom w:val="single" w:color="000000" w:sz="4" w:space="0"/>
              <w:right w:val="single" w:color="000000" w:sz="4" w:space="0"/>
            </w:tcBorders>
            <w:shd w:val="clear"/>
            <w:vAlign w:val="center"/>
          </w:tcPr>
          <w:p w14:paraId="435BF004">
            <w:pPr>
              <w:keepNext w:val="0"/>
              <w:keepLines w:val="0"/>
              <w:pageBreakBefore w:val="0"/>
              <w:wordWrap/>
              <w:overflowPunct/>
              <w:topLinePunct w:val="0"/>
              <w:bidi w:val="0"/>
              <w:spacing w:line="360" w:lineRule="auto"/>
              <w:rPr>
                <w:rFonts w:hint="default"/>
                <w:sz w:val="24"/>
                <w:szCs w:val="24"/>
              </w:rPr>
            </w:pPr>
            <w:r>
              <w:rPr>
                <w:rFonts w:hint="default"/>
                <w:sz w:val="24"/>
                <w:szCs w:val="24"/>
                <w:lang w:val="en-US" w:eastAsia="zh-CN"/>
              </w:rPr>
              <w:t>工作湿度</w:t>
            </w:r>
          </w:p>
        </w:tc>
        <w:tc>
          <w:tcPr>
            <w:tcW w:w="7950" w:type="dxa"/>
            <w:tcBorders>
              <w:top w:val="single" w:color="000000" w:sz="4" w:space="0"/>
              <w:left w:val="single" w:color="000000" w:sz="4" w:space="0"/>
              <w:bottom w:val="single" w:color="000000" w:sz="4" w:space="0"/>
              <w:right w:val="single" w:color="000000" w:sz="4" w:space="0"/>
            </w:tcBorders>
            <w:shd w:val="clear"/>
            <w:vAlign w:val="center"/>
          </w:tcPr>
          <w:p w14:paraId="065430D7">
            <w:pPr>
              <w:keepNext w:val="0"/>
              <w:keepLines w:val="0"/>
              <w:pageBreakBefore w:val="0"/>
              <w:wordWrap/>
              <w:overflowPunct/>
              <w:topLinePunct w:val="0"/>
              <w:bidi w:val="0"/>
              <w:spacing w:line="360" w:lineRule="auto"/>
              <w:rPr>
                <w:rFonts w:hint="default"/>
                <w:sz w:val="24"/>
                <w:szCs w:val="24"/>
              </w:rPr>
            </w:pPr>
            <w:r>
              <w:rPr>
                <w:rFonts w:hint="default"/>
                <w:sz w:val="24"/>
                <w:szCs w:val="24"/>
                <w:lang w:val="en-US" w:eastAsia="zh-CN"/>
              </w:rPr>
              <w:t>＜85%RH；</w:t>
            </w:r>
          </w:p>
        </w:tc>
      </w:tr>
      <w:tr w14:paraId="0CE1725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5" w:hRule="atLeast"/>
        </w:trPr>
        <w:tc>
          <w:tcPr>
            <w:tcW w:w="1751" w:type="dxa"/>
            <w:tcBorders>
              <w:top w:val="single" w:color="000000" w:sz="4" w:space="0"/>
              <w:left w:val="single" w:color="000000" w:sz="4" w:space="0"/>
              <w:bottom w:val="single" w:color="000000" w:sz="4" w:space="0"/>
              <w:right w:val="single" w:color="000000" w:sz="4" w:space="0"/>
            </w:tcBorders>
            <w:shd w:val="clear"/>
            <w:vAlign w:val="center"/>
          </w:tcPr>
          <w:p w14:paraId="4B2919CE">
            <w:pPr>
              <w:keepNext w:val="0"/>
              <w:keepLines w:val="0"/>
              <w:pageBreakBefore w:val="0"/>
              <w:wordWrap/>
              <w:overflowPunct/>
              <w:topLinePunct w:val="0"/>
              <w:bidi w:val="0"/>
              <w:spacing w:line="360" w:lineRule="auto"/>
              <w:rPr>
                <w:rFonts w:hint="default"/>
                <w:sz w:val="24"/>
                <w:szCs w:val="24"/>
              </w:rPr>
            </w:pPr>
            <w:r>
              <w:rPr>
                <w:rFonts w:hint="default"/>
                <w:sz w:val="24"/>
                <w:szCs w:val="24"/>
                <w:lang w:val="en-US" w:eastAsia="zh-CN"/>
              </w:rPr>
              <w:t>产品重量</w:t>
            </w:r>
          </w:p>
        </w:tc>
        <w:tc>
          <w:tcPr>
            <w:tcW w:w="7950" w:type="dxa"/>
            <w:tcBorders>
              <w:top w:val="single" w:color="000000" w:sz="4" w:space="0"/>
              <w:left w:val="single" w:color="000000" w:sz="4" w:space="0"/>
              <w:bottom w:val="single" w:color="000000" w:sz="4" w:space="0"/>
              <w:right w:val="single" w:color="000000" w:sz="4" w:space="0"/>
            </w:tcBorders>
            <w:shd w:val="clear"/>
            <w:vAlign w:val="center"/>
          </w:tcPr>
          <w:p w14:paraId="0278010E">
            <w:pPr>
              <w:keepNext w:val="0"/>
              <w:keepLines w:val="0"/>
              <w:pageBreakBefore w:val="0"/>
              <w:wordWrap/>
              <w:overflowPunct/>
              <w:topLinePunct w:val="0"/>
              <w:bidi w:val="0"/>
              <w:spacing w:line="360" w:lineRule="auto"/>
              <w:rPr>
                <w:rFonts w:hint="default"/>
                <w:sz w:val="24"/>
                <w:szCs w:val="24"/>
              </w:rPr>
            </w:pPr>
            <w:r>
              <w:rPr>
                <w:rFonts w:hint="default"/>
                <w:sz w:val="24"/>
                <w:szCs w:val="24"/>
                <w:lang w:val="en-US" w:eastAsia="zh-CN"/>
              </w:rPr>
              <w:t>净重：27kg，毛重：37kg；</w:t>
            </w:r>
          </w:p>
        </w:tc>
      </w:tr>
      <w:tr w14:paraId="3D7492B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5" w:hRule="atLeast"/>
        </w:trPr>
        <w:tc>
          <w:tcPr>
            <w:tcW w:w="1751" w:type="dxa"/>
            <w:tcBorders>
              <w:top w:val="single" w:color="000000" w:sz="4" w:space="0"/>
              <w:left w:val="single" w:color="000000" w:sz="4" w:space="0"/>
              <w:bottom w:val="single" w:color="000000" w:sz="4" w:space="0"/>
              <w:right w:val="single" w:color="000000" w:sz="4" w:space="0"/>
            </w:tcBorders>
            <w:shd w:val="clear"/>
            <w:vAlign w:val="center"/>
          </w:tcPr>
          <w:p w14:paraId="6017A60F">
            <w:pPr>
              <w:keepNext w:val="0"/>
              <w:keepLines w:val="0"/>
              <w:pageBreakBefore w:val="0"/>
              <w:wordWrap/>
              <w:overflowPunct/>
              <w:topLinePunct w:val="0"/>
              <w:bidi w:val="0"/>
              <w:spacing w:line="360" w:lineRule="auto"/>
              <w:rPr>
                <w:rFonts w:hint="default"/>
                <w:sz w:val="24"/>
                <w:szCs w:val="24"/>
              </w:rPr>
            </w:pPr>
            <w:r>
              <w:rPr>
                <w:rFonts w:hint="default"/>
                <w:sz w:val="24"/>
                <w:szCs w:val="24"/>
                <w:lang w:val="en-US" w:eastAsia="zh-CN"/>
              </w:rPr>
              <w:t>产品尺寸</w:t>
            </w:r>
          </w:p>
        </w:tc>
        <w:tc>
          <w:tcPr>
            <w:tcW w:w="7950" w:type="dxa"/>
            <w:tcBorders>
              <w:top w:val="single" w:color="000000" w:sz="4" w:space="0"/>
              <w:left w:val="single" w:color="000000" w:sz="4" w:space="0"/>
              <w:bottom w:val="single" w:color="000000" w:sz="4" w:space="0"/>
              <w:right w:val="single" w:color="000000" w:sz="4" w:space="0"/>
            </w:tcBorders>
            <w:shd w:val="clear"/>
            <w:vAlign w:val="center"/>
          </w:tcPr>
          <w:p w14:paraId="02B7457A">
            <w:pPr>
              <w:keepNext w:val="0"/>
              <w:keepLines w:val="0"/>
              <w:pageBreakBefore w:val="0"/>
              <w:wordWrap/>
              <w:overflowPunct/>
              <w:topLinePunct w:val="0"/>
              <w:bidi w:val="0"/>
              <w:spacing w:line="360" w:lineRule="auto"/>
              <w:rPr>
                <w:rFonts w:hint="default"/>
                <w:sz w:val="24"/>
                <w:szCs w:val="24"/>
              </w:rPr>
            </w:pPr>
            <w:r>
              <w:rPr>
                <w:rFonts w:hint="default"/>
                <w:sz w:val="24"/>
                <w:szCs w:val="24"/>
                <w:lang w:val="en-US" w:eastAsia="zh-CN"/>
              </w:rPr>
              <w:t>外形尺寸：600x615x940mm ，外包装尺寸：770x640x114mm；</w:t>
            </w:r>
          </w:p>
        </w:tc>
      </w:tr>
      <w:tr w14:paraId="41B1763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790" w:hRule="atLeast"/>
        </w:trPr>
        <w:tc>
          <w:tcPr>
            <w:tcW w:w="1751" w:type="dxa"/>
            <w:tcBorders>
              <w:top w:val="single" w:color="000000" w:sz="4" w:space="0"/>
              <w:left w:val="single" w:color="000000" w:sz="4" w:space="0"/>
              <w:bottom w:val="single" w:color="000000" w:sz="4" w:space="0"/>
              <w:right w:val="single" w:color="000000" w:sz="4" w:space="0"/>
            </w:tcBorders>
            <w:shd w:val="clear"/>
            <w:vAlign w:val="center"/>
          </w:tcPr>
          <w:p w14:paraId="3F76F190">
            <w:pPr>
              <w:keepNext w:val="0"/>
              <w:keepLines w:val="0"/>
              <w:pageBreakBefore w:val="0"/>
              <w:wordWrap/>
              <w:overflowPunct/>
              <w:topLinePunct w:val="0"/>
              <w:bidi w:val="0"/>
              <w:spacing w:line="360" w:lineRule="auto"/>
              <w:rPr>
                <w:rFonts w:hint="default"/>
                <w:sz w:val="24"/>
                <w:szCs w:val="24"/>
              </w:rPr>
            </w:pPr>
            <w:r>
              <w:rPr>
                <w:rFonts w:hint="default"/>
                <w:sz w:val="24"/>
                <w:szCs w:val="24"/>
                <w:lang w:val="en-US" w:eastAsia="zh-CN"/>
              </w:rPr>
              <w:t>电源电压</w:t>
            </w:r>
          </w:p>
        </w:tc>
        <w:tc>
          <w:tcPr>
            <w:tcW w:w="7950" w:type="dxa"/>
            <w:tcBorders>
              <w:top w:val="single" w:color="000000" w:sz="4" w:space="0"/>
              <w:left w:val="single" w:color="000000" w:sz="4" w:space="0"/>
              <w:bottom w:val="single" w:color="000000" w:sz="4" w:space="0"/>
              <w:right w:val="single" w:color="000000" w:sz="4" w:space="0"/>
            </w:tcBorders>
            <w:shd w:val="clear"/>
            <w:vAlign w:val="center"/>
          </w:tcPr>
          <w:p w14:paraId="405541F9">
            <w:pPr>
              <w:keepNext w:val="0"/>
              <w:keepLines w:val="0"/>
              <w:pageBreakBefore w:val="0"/>
              <w:wordWrap/>
              <w:overflowPunct/>
              <w:topLinePunct w:val="0"/>
              <w:bidi w:val="0"/>
              <w:spacing w:line="360" w:lineRule="auto"/>
              <w:rPr>
                <w:rFonts w:hint="default"/>
                <w:sz w:val="24"/>
                <w:szCs w:val="24"/>
              </w:rPr>
            </w:pPr>
            <w:r>
              <w:rPr>
                <w:rFonts w:hint="default"/>
                <w:sz w:val="24"/>
                <w:szCs w:val="24"/>
                <w:lang w:val="en-US" w:eastAsia="zh-CN"/>
              </w:rPr>
              <w:t>输入：AC 100-240V  50/60Hz，</w:t>
            </w:r>
            <w:r>
              <w:rPr>
                <w:rFonts w:hint="default"/>
                <w:sz w:val="24"/>
                <w:szCs w:val="24"/>
                <w:lang w:val="en-US" w:eastAsia="zh-CN"/>
              </w:rPr>
              <w:br w:type="textWrapping"/>
            </w:r>
            <w:r>
              <w:rPr>
                <w:rFonts w:hint="default"/>
                <w:sz w:val="24"/>
                <w:szCs w:val="24"/>
                <w:lang w:val="en-US" w:eastAsia="zh-CN"/>
              </w:rPr>
              <w:t>输出：DC 12V/500m，</w:t>
            </w:r>
            <w:r>
              <w:rPr>
                <w:rFonts w:hint="default"/>
                <w:sz w:val="24"/>
                <w:szCs w:val="24"/>
                <w:lang w:val="en-US" w:eastAsia="zh-CN"/>
              </w:rPr>
              <w:br w:type="textWrapping"/>
            </w:r>
            <w:r>
              <w:rPr>
                <w:rFonts w:hint="default"/>
                <w:sz w:val="24"/>
                <w:szCs w:val="24"/>
                <w:lang w:val="en-US" w:eastAsia="zh-CN"/>
              </w:rPr>
              <w:t>内置可充电电池：（7.2V/2000mAh）不带电池可直接插电使用；</w:t>
            </w:r>
          </w:p>
        </w:tc>
      </w:tr>
      <w:tr w14:paraId="1C0F884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15" w:hRule="atLeast"/>
        </w:trPr>
        <w:tc>
          <w:tcPr>
            <w:tcW w:w="1751" w:type="dxa"/>
            <w:tcBorders>
              <w:top w:val="single" w:color="000000" w:sz="4" w:space="0"/>
              <w:left w:val="single" w:color="000000" w:sz="4" w:space="0"/>
              <w:bottom w:val="single" w:color="000000" w:sz="4" w:space="0"/>
              <w:right w:val="single" w:color="000000" w:sz="4" w:space="0"/>
            </w:tcBorders>
            <w:shd w:val="clear"/>
            <w:vAlign w:val="center"/>
          </w:tcPr>
          <w:p w14:paraId="53AEB1A3">
            <w:pPr>
              <w:keepNext w:val="0"/>
              <w:keepLines w:val="0"/>
              <w:pageBreakBefore w:val="0"/>
              <w:wordWrap/>
              <w:overflowPunct/>
              <w:topLinePunct w:val="0"/>
              <w:bidi w:val="0"/>
              <w:spacing w:line="360" w:lineRule="auto"/>
              <w:rPr>
                <w:rFonts w:hint="default"/>
                <w:sz w:val="24"/>
                <w:szCs w:val="24"/>
              </w:rPr>
            </w:pPr>
            <w:r>
              <w:rPr>
                <w:rFonts w:hint="default"/>
                <w:sz w:val="24"/>
                <w:szCs w:val="24"/>
                <w:lang w:val="en-US" w:eastAsia="zh-CN"/>
              </w:rPr>
              <w:t>推荐使用</w:t>
            </w:r>
          </w:p>
        </w:tc>
        <w:tc>
          <w:tcPr>
            <w:tcW w:w="7950" w:type="dxa"/>
            <w:tcBorders>
              <w:top w:val="single" w:color="000000" w:sz="4" w:space="0"/>
              <w:left w:val="single" w:color="000000" w:sz="4" w:space="0"/>
              <w:bottom w:val="single" w:color="000000" w:sz="4" w:space="0"/>
              <w:right w:val="single" w:color="000000" w:sz="4" w:space="0"/>
            </w:tcBorders>
            <w:shd w:val="clear"/>
            <w:vAlign w:val="center"/>
          </w:tcPr>
          <w:p w14:paraId="318CB679">
            <w:pPr>
              <w:keepNext w:val="0"/>
              <w:keepLines w:val="0"/>
              <w:pageBreakBefore w:val="0"/>
              <w:wordWrap/>
              <w:overflowPunct/>
              <w:topLinePunct w:val="0"/>
              <w:bidi w:val="0"/>
              <w:spacing w:line="360" w:lineRule="auto"/>
              <w:rPr>
                <w:rFonts w:hint="default"/>
                <w:sz w:val="24"/>
                <w:szCs w:val="24"/>
              </w:rPr>
            </w:pPr>
            <w:r>
              <w:rPr>
                <w:rFonts w:hint="default"/>
                <w:sz w:val="24"/>
                <w:szCs w:val="24"/>
                <w:lang w:val="en-US" w:eastAsia="zh-CN"/>
              </w:rPr>
              <w:t>医院透析科、社区服务站、疾控中心、体检中心、养老中心等；</w:t>
            </w:r>
          </w:p>
        </w:tc>
      </w:tr>
    </w:tbl>
    <w:p w14:paraId="67DF616D">
      <w:pPr>
        <w:keepNext w:val="0"/>
        <w:keepLines w:val="0"/>
        <w:pageBreakBefore w:val="0"/>
        <w:wordWrap/>
        <w:overflowPunct/>
        <w:topLinePunct w:val="0"/>
        <w:bidi w:val="0"/>
        <w:spacing w:line="360" w:lineRule="auto"/>
        <w:sectPr>
          <w:pgSz w:w="11906" w:h="16838"/>
          <w:pgMar w:top="1440" w:right="1066" w:bottom="1440" w:left="1180" w:header="851" w:footer="992" w:gutter="0"/>
          <w:cols w:space="425" w:num="1"/>
          <w:docGrid w:type="lines" w:linePitch="312" w:charSpace="0"/>
        </w:sectPr>
      </w:pPr>
      <w:r>
        <w:rPr>
          <w:rStyle w:val="10"/>
          <w:rFonts w:hint="eastAsia" w:ascii="仿宋_GB2312" w:hAnsi="仿宋_GB2312" w:eastAsia="仿宋_GB2312" w:cs="仿宋_GB2312"/>
          <w:sz w:val="28"/>
          <w:szCs w:val="28"/>
          <w:lang w:val="en-US" w:eastAsia="zh-CN"/>
        </w:rPr>
        <w:drawing>
          <wp:anchor distT="0" distB="0" distL="114300" distR="114300" simplePos="0" relativeHeight="251659264" behindDoc="1" locked="0" layoutInCell="1" allowOverlap="1">
            <wp:simplePos x="0" y="0"/>
            <wp:positionH relativeFrom="column">
              <wp:posOffset>6974840</wp:posOffset>
            </wp:positionH>
            <wp:positionV relativeFrom="paragraph">
              <wp:posOffset>4904105</wp:posOffset>
            </wp:positionV>
            <wp:extent cx="1927860" cy="1800225"/>
            <wp:effectExtent l="0" t="0" r="0" b="0"/>
            <wp:wrapNone/>
            <wp:docPr id="3" name="图片 4" descr="微信图片_201810221347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4" descr="微信图片_20181022134727"/>
                    <pic:cNvPicPr>
                      <a:picLocks noChangeAspect="1"/>
                    </pic:cNvPicPr>
                  </pic:nvPicPr>
                  <pic:blipFill>
                    <a:blip r:embed="rId6"/>
                    <a:stretch>
                      <a:fillRect/>
                    </a:stretch>
                  </pic:blipFill>
                  <pic:spPr>
                    <a:xfrm>
                      <a:off x="0" y="0"/>
                      <a:ext cx="1927860" cy="1800225"/>
                    </a:xfrm>
                    <a:prstGeom prst="rect">
                      <a:avLst/>
                    </a:prstGeom>
                    <a:noFill/>
                    <a:ln>
                      <a:noFill/>
                    </a:ln>
                  </pic:spPr>
                </pic:pic>
              </a:graphicData>
            </a:graphic>
          </wp:anchor>
        </w:drawing>
      </w:r>
    </w:p>
    <w:p w14:paraId="5247D030">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宋体" w:hAnsi="宋体" w:eastAsia="宋体" w:cs="宋体"/>
          <w:sz w:val="24"/>
          <w:szCs w:val="24"/>
          <w:lang w:val="en-US" w:eastAsia="zh-CN"/>
        </w:rPr>
      </w:pPr>
      <w:r>
        <w:rPr>
          <w:rFonts w:hint="eastAsia"/>
          <w:b/>
          <w:sz w:val="36"/>
          <w:szCs w:val="36"/>
          <w:lang w:val="en-US" w:eastAsia="zh-CN"/>
        </w:rPr>
        <w:t>成人四轮定轮手刹双腋台式助行器技术参数</w:t>
      </w:r>
      <w:r>
        <w:rPr>
          <w:rFonts w:hint="eastAsia"/>
          <w:b/>
          <w:sz w:val="36"/>
          <w:szCs w:val="36"/>
          <w:lang w:val="en-US" w:eastAsia="zh-CN"/>
        </w:rPr>
        <w:br w:type="textWrapping"/>
      </w:r>
      <w:r>
        <w:rPr>
          <w:rFonts w:hint="eastAsia"/>
          <w:sz w:val="24"/>
          <w:szCs w:val="36"/>
          <w:vertAlign w:val="baseline"/>
          <w:lang w:val="en-US" w:eastAsia="zh-CN"/>
        </w:rPr>
        <w:br w:type="textWrapping"/>
      </w:r>
      <w:r>
        <w:rPr>
          <w:rFonts w:hint="eastAsia" w:ascii="宋体" w:hAnsi="宋体" w:eastAsia="宋体" w:cs="宋体"/>
          <w:sz w:val="24"/>
          <w:szCs w:val="36"/>
          <w:vertAlign w:val="baseline"/>
          <w:lang w:val="en-US" w:eastAsia="zh-CN"/>
        </w:rPr>
        <w:t>1.</w:t>
      </w:r>
      <w:r>
        <w:rPr>
          <w:rFonts w:hint="eastAsia" w:ascii="Calibri" w:hAnsi="Calibri"/>
          <w:sz w:val="24"/>
          <w:szCs w:val="36"/>
          <w:vertAlign w:val="baseline"/>
          <w:lang w:val="en-US" w:eastAsia="zh-CN"/>
        </w:rPr>
        <w:t>胯下宽度</w:t>
      </w:r>
      <w:r>
        <w:rPr>
          <w:rFonts w:hint="eastAsia"/>
          <w:sz w:val="24"/>
          <w:szCs w:val="36"/>
          <w:vertAlign w:val="baseline"/>
          <w:lang w:val="en-US" w:eastAsia="zh-CN"/>
        </w:rPr>
        <w:t>43cm，</w:t>
      </w:r>
      <w:r>
        <w:rPr>
          <w:rFonts w:hint="eastAsia" w:ascii="Calibri" w:hAnsi="Calibri"/>
          <w:sz w:val="24"/>
          <w:szCs w:val="36"/>
          <w:vertAlign w:val="baseline"/>
          <w:lang w:val="en-US" w:eastAsia="zh-CN"/>
        </w:rPr>
        <w:t>左右轮距</w:t>
      </w:r>
      <w:r>
        <w:rPr>
          <w:rFonts w:hint="eastAsia"/>
          <w:sz w:val="24"/>
          <w:szCs w:val="36"/>
          <w:vertAlign w:val="baseline"/>
          <w:lang w:val="en-US" w:eastAsia="zh-CN"/>
        </w:rPr>
        <w:t>60cm，</w:t>
      </w:r>
      <w:r>
        <w:rPr>
          <w:rFonts w:hint="eastAsia" w:ascii="Calibri" w:hAnsi="Calibri"/>
          <w:sz w:val="24"/>
          <w:szCs w:val="36"/>
          <w:vertAlign w:val="baseline"/>
          <w:lang w:val="en-US" w:eastAsia="zh-CN"/>
        </w:rPr>
        <w:t>侧轮轮距</w:t>
      </w:r>
      <w:r>
        <w:rPr>
          <w:rFonts w:hint="eastAsia"/>
          <w:sz w:val="24"/>
          <w:szCs w:val="36"/>
          <w:vertAlign w:val="baseline"/>
          <w:lang w:val="en-US" w:eastAsia="zh-CN"/>
        </w:rPr>
        <w:t>60cm，</w:t>
      </w:r>
      <w:r>
        <w:rPr>
          <w:rFonts w:hint="eastAsia" w:ascii="Calibri" w:hAnsi="Calibri"/>
          <w:sz w:val="24"/>
          <w:szCs w:val="36"/>
          <w:vertAlign w:val="baseline"/>
          <w:lang w:val="en-US" w:eastAsia="zh-CN"/>
        </w:rPr>
        <w:t>整体高度</w:t>
      </w:r>
      <w:r>
        <w:rPr>
          <w:rFonts w:hint="eastAsia"/>
          <w:sz w:val="24"/>
          <w:szCs w:val="36"/>
          <w:vertAlign w:val="baseline"/>
          <w:lang w:val="en-US" w:eastAsia="zh-CN"/>
        </w:rPr>
        <w:t>98cm-118cm。</w:t>
      </w:r>
      <w:r>
        <w:rPr>
          <w:rFonts w:hint="default" w:ascii="宋体" w:hAnsi="宋体" w:eastAsia="宋体" w:cs="宋体"/>
          <w:sz w:val="24"/>
          <w:szCs w:val="24"/>
          <w:lang w:val="en-US" w:eastAsia="zh-CN"/>
        </w:rPr>
        <w:br w:type="textWrapping"/>
      </w:r>
      <w:r>
        <w:rPr>
          <w:rFonts w:hint="default" w:ascii="宋体" w:hAnsi="宋体" w:eastAsia="宋体" w:cs="宋体"/>
          <w:b/>
          <w:bCs/>
          <w:sz w:val="24"/>
          <w:szCs w:val="24"/>
          <w:lang w:val="en-US" w:eastAsia="zh-CN"/>
        </w:rPr>
        <w:t>2.</w:t>
      </w:r>
      <w:r>
        <w:rPr>
          <w:rFonts w:hint="eastAsia" w:ascii="宋体" w:hAnsi="宋体" w:cs="宋体"/>
          <w:b/>
          <w:bCs/>
          <w:sz w:val="24"/>
          <w:szCs w:val="24"/>
          <w:lang w:val="en-US" w:eastAsia="zh-CN"/>
        </w:rPr>
        <w:t>2</w:t>
      </w:r>
      <w:r>
        <w:rPr>
          <w:rFonts w:hint="default" w:ascii="宋体" w:hAnsi="宋体" w:eastAsia="宋体" w:cs="宋体"/>
          <w:b/>
          <w:bCs/>
          <w:sz w:val="24"/>
          <w:szCs w:val="24"/>
          <w:lang w:val="en-US" w:eastAsia="zh-CN"/>
        </w:rPr>
        <w:t xml:space="preserve"> 外观</w:t>
      </w:r>
    </w:p>
    <w:p w14:paraId="529AFB8C">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宋体" w:hAnsi="宋体" w:eastAsia="宋体" w:cs="宋体"/>
          <w:sz w:val="24"/>
          <w:szCs w:val="24"/>
          <w:lang w:val="en-US" w:eastAsia="zh-CN"/>
        </w:rPr>
      </w:pPr>
      <w:r>
        <w:rPr>
          <w:rFonts w:hint="default" w:ascii="宋体" w:hAnsi="宋体" w:eastAsia="宋体" w:cs="宋体"/>
          <w:sz w:val="24"/>
          <w:szCs w:val="24"/>
          <w:lang w:val="en-US" w:eastAsia="zh-CN"/>
        </w:rPr>
        <w:t>2.2.1台式助行器所有部件不应有导致使用者和陪伴人员衣服损坏或不舒适的毛刺、锐边、尖角存在。</w:t>
      </w:r>
    </w:p>
    <w:p w14:paraId="41D4C9FB">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宋体" w:hAnsi="宋体" w:eastAsia="宋体" w:cs="宋体"/>
          <w:sz w:val="24"/>
          <w:szCs w:val="24"/>
          <w:lang w:val="en-US" w:eastAsia="zh-CN"/>
        </w:rPr>
      </w:pPr>
      <w:r>
        <w:rPr>
          <w:rFonts w:hint="default" w:ascii="宋体" w:hAnsi="宋体" w:eastAsia="宋体" w:cs="宋体"/>
          <w:sz w:val="24"/>
          <w:szCs w:val="24"/>
          <w:lang w:val="en-US" w:eastAsia="zh-CN"/>
        </w:rPr>
        <w:t>2.2.2台式助行器外表应光泽均匀、外表处理不得有起皮，划痕、污渍、磕伤等缺陷。</w:t>
      </w:r>
    </w:p>
    <w:p w14:paraId="59692CE5">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宋体" w:hAnsi="宋体" w:eastAsia="宋体" w:cs="宋体"/>
          <w:sz w:val="24"/>
          <w:szCs w:val="24"/>
          <w:lang w:val="en-US" w:eastAsia="zh-CN"/>
        </w:rPr>
      </w:pPr>
      <w:r>
        <w:rPr>
          <w:rFonts w:hint="default" w:ascii="宋体" w:hAnsi="宋体" w:eastAsia="宋体" w:cs="宋体"/>
          <w:sz w:val="24"/>
          <w:szCs w:val="24"/>
          <w:lang w:val="en-US" w:eastAsia="zh-CN"/>
        </w:rPr>
        <w:t>2.2.3台式助行器颜色均匀，不得出现阴阳色和斑点。</w:t>
      </w:r>
    </w:p>
    <w:p w14:paraId="1C46FE45">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宋体" w:hAnsi="宋体" w:eastAsia="宋体" w:cs="宋体"/>
          <w:sz w:val="24"/>
          <w:szCs w:val="24"/>
          <w:lang w:val="en-US" w:eastAsia="zh-CN"/>
        </w:rPr>
      </w:pPr>
      <w:r>
        <w:rPr>
          <w:rFonts w:hint="default" w:ascii="宋体" w:hAnsi="宋体" w:eastAsia="宋体" w:cs="宋体"/>
          <w:sz w:val="24"/>
          <w:szCs w:val="24"/>
          <w:lang w:val="en-US" w:eastAsia="zh-CN"/>
        </w:rPr>
        <w:t>2.2.4台式助行器正常使用中，其材料不应导致使用者的皮肤或衣服着</w:t>
      </w:r>
      <w:r>
        <w:rPr>
          <w:rFonts w:hint="eastAsia" w:ascii="宋体" w:hAnsi="宋体" w:eastAsia="宋体" w:cs="宋体"/>
          <w:sz w:val="24"/>
          <w:szCs w:val="24"/>
          <w:lang w:val="en-US" w:eastAsia="zh-CN"/>
        </w:rPr>
        <w:t>色。</w:t>
      </w:r>
    </w:p>
    <w:p w14:paraId="6DAF639A">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宋体" w:hAnsi="宋体" w:eastAsia="宋体" w:cs="宋体"/>
          <w:b/>
          <w:bCs/>
          <w:sz w:val="24"/>
          <w:szCs w:val="24"/>
          <w:lang w:val="en-US" w:eastAsia="zh-CN"/>
        </w:rPr>
      </w:pPr>
      <w:r>
        <w:rPr>
          <w:rFonts w:hint="default" w:ascii="宋体" w:hAnsi="宋体" w:eastAsia="宋体" w:cs="宋体"/>
          <w:b/>
          <w:bCs/>
          <w:sz w:val="24"/>
          <w:szCs w:val="24"/>
          <w:lang w:val="en-US" w:eastAsia="zh-CN"/>
        </w:rPr>
        <w:t>2.3手柄</w:t>
      </w:r>
    </w:p>
    <w:p w14:paraId="7982DD75">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宋体" w:hAnsi="宋体" w:eastAsia="宋体" w:cs="宋体"/>
          <w:sz w:val="24"/>
          <w:szCs w:val="24"/>
          <w:lang w:val="en-US" w:eastAsia="zh-CN"/>
        </w:rPr>
      </w:pPr>
      <w:r>
        <w:rPr>
          <w:rFonts w:hint="default" w:ascii="宋体" w:hAnsi="宋体" w:eastAsia="宋体" w:cs="宋体"/>
          <w:sz w:val="24"/>
          <w:szCs w:val="24"/>
          <w:lang w:val="en-US" w:eastAsia="zh-CN"/>
        </w:rPr>
        <w:t>2.3.1手柄宽度不小于20mm，并且不大于50mm。</w:t>
      </w:r>
    </w:p>
    <w:p w14:paraId="43B68AC1">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sz w:val="24"/>
          <w:szCs w:val="24"/>
          <w:lang w:val="en-US" w:eastAsia="zh-CN"/>
        </w:rPr>
      </w:pPr>
      <w:r>
        <w:rPr>
          <w:rFonts w:hint="default" w:ascii="宋体" w:hAnsi="宋体" w:eastAsia="宋体" w:cs="宋体"/>
          <w:sz w:val="24"/>
          <w:szCs w:val="24"/>
          <w:lang w:val="en-US" w:eastAsia="zh-CN"/>
        </w:rPr>
        <w:t>2.3.2手柄可靠的被固定在台式助行器的手柄杆上，正常使用不会脱离</w:t>
      </w:r>
      <w:r>
        <w:rPr>
          <w:rFonts w:hint="eastAsia" w:ascii="宋体" w:hAnsi="宋体" w:eastAsia="宋体" w:cs="宋体"/>
          <w:sz w:val="24"/>
          <w:szCs w:val="24"/>
          <w:lang w:val="en-US" w:eastAsia="zh-CN"/>
        </w:rPr>
        <w:t>。</w:t>
      </w:r>
    </w:p>
    <w:p w14:paraId="1C84071F">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宋体" w:hAnsi="宋体" w:eastAsia="宋体" w:cs="宋体"/>
          <w:sz w:val="24"/>
          <w:szCs w:val="24"/>
          <w:lang w:val="en-US" w:eastAsia="zh-CN"/>
        </w:rPr>
      </w:pPr>
      <w:r>
        <w:rPr>
          <w:rFonts w:hint="default" w:ascii="宋体" w:hAnsi="宋体" w:eastAsia="宋体" w:cs="宋体"/>
          <w:sz w:val="24"/>
          <w:szCs w:val="24"/>
          <w:lang w:val="en-US" w:eastAsia="zh-CN"/>
        </w:rPr>
        <w:t>2.3.3手柄可以被更换。</w:t>
      </w:r>
    </w:p>
    <w:p w14:paraId="18DB07BF">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宋体" w:hAnsi="宋体" w:eastAsia="宋体" w:cs="宋体"/>
          <w:b/>
          <w:bCs/>
          <w:sz w:val="24"/>
          <w:szCs w:val="24"/>
          <w:lang w:val="en-US" w:eastAsia="zh-CN"/>
        </w:rPr>
      </w:pPr>
      <w:r>
        <w:rPr>
          <w:rFonts w:hint="default" w:ascii="宋体" w:hAnsi="宋体" w:eastAsia="宋体" w:cs="宋体"/>
          <w:b/>
          <w:bCs/>
          <w:sz w:val="24"/>
          <w:szCs w:val="24"/>
          <w:lang w:val="en-US" w:eastAsia="zh-CN"/>
        </w:rPr>
        <w:t>2.4 调节装置</w:t>
      </w:r>
    </w:p>
    <w:p w14:paraId="41314D6E">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宋体" w:hAnsi="宋体" w:eastAsia="宋体" w:cs="宋体"/>
          <w:sz w:val="24"/>
          <w:szCs w:val="24"/>
          <w:lang w:val="en-US" w:eastAsia="zh-CN"/>
        </w:rPr>
      </w:pPr>
      <w:r>
        <w:rPr>
          <w:rFonts w:hint="default" w:ascii="宋体" w:hAnsi="宋体" w:eastAsia="宋体" w:cs="宋体"/>
          <w:sz w:val="24"/>
          <w:szCs w:val="24"/>
          <w:lang w:val="en-US" w:eastAsia="zh-CN"/>
        </w:rPr>
        <w:t>2.4.1手柄杆调节装置，在使用中不应产生松动，能保持完全固定。</w:t>
      </w:r>
    </w:p>
    <w:p w14:paraId="6E79E7E6">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宋体" w:hAnsi="宋体" w:eastAsia="宋体" w:cs="宋体"/>
          <w:sz w:val="24"/>
          <w:szCs w:val="24"/>
          <w:lang w:val="en-US" w:eastAsia="zh-CN"/>
        </w:rPr>
      </w:pPr>
      <w:r>
        <w:rPr>
          <w:rFonts w:hint="default" w:ascii="宋体" w:hAnsi="宋体" w:eastAsia="宋体" w:cs="宋体"/>
          <w:sz w:val="24"/>
          <w:szCs w:val="24"/>
          <w:lang w:val="en-US" w:eastAsia="zh-CN"/>
        </w:rPr>
        <w:t>2.4.2 高度调节的装置，在使用中不应产生松动，能保持完全固定。</w:t>
      </w:r>
    </w:p>
    <w:p w14:paraId="0CDCC5FE">
      <w:pPr>
        <w:keepNext w:val="0"/>
        <w:keepLines w:val="0"/>
        <w:pageBreakBefore w:val="0"/>
        <w:widowControl w:val="0"/>
        <w:kinsoku/>
        <w:wordWrap/>
        <w:overflowPunct/>
        <w:topLinePunct w:val="0"/>
        <w:autoSpaceDE/>
        <w:autoSpaceDN/>
        <w:bidi w:val="0"/>
        <w:adjustRightInd/>
        <w:snapToGrid/>
        <w:spacing w:line="360" w:lineRule="auto"/>
        <w:textAlignment w:val="auto"/>
        <w:rPr>
          <w:sz w:val="44"/>
          <w:szCs w:val="52"/>
        </w:rPr>
      </w:pPr>
      <w:r>
        <w:rPr>
          <w:rFonts w:hint="default" w:ascii="宋体" w:hAnsi="宋体" w:eastAsia="宋体" w:cs="宋体"/>
          <w:sz w:val="24"/>
          <w:szCs w:val="24"/>
          <w:lang w:val="en-US" w:eastAsia="zh-CN"/>
        </w:rPr>
        <w:t>2.4.3高度调节装置最大伸长量符合</w:t>
      </w:r>
      <w:r>
        <w:rPr>
          <w:rFonts w:hint="eastAsia" w:ascii="宋体" w:hAnsi="宋体" w:cs="宋体"/>
          <w:sz w:val="24"/>
          <w:szCs w:val="24"/>
          <w:lang w:val="en-US" w:eastAsia="zh-CN"/>
        </w:rPr>
        <w:t>参数</w:t>
      </w:r>
      <w:r>
        <w:rPr>
          <w:rFonts w:hint="default" w:ascii="宋体" w:hAnsi="宋体" w:eastAsia="宋体" w:cs="宋体"/>
          <w:sz w:val="24"/>
          <w:szCs w:val="24"/>
          <w:lang w:val="en-US" w:eastAsia="zh-CN"/>
        </w:rPr>
        <w:t>要求。</w:t>
      </w:r>
    </w:p>
    <w:p w14:paraId="2BFB98F4">
      <w:pPr>
        <w:keepNext w:val="0"/>
        <w:keepLines w:val="0"/>
        <w:pageBreakBefore w:val="0"/>
        <w:wordWrap/>
        <w:overflowPunct/>
        <w:topLinePunct w:val="0"/>
        <w:bidi w:val="0"/>
        <w:spacing w:line="360" w:lineRule="auto"/>
        <w:sectPr>
          <w:pgSz w:w="11906" w:h="16838"/>
          <w:pgMar w:top="1440" w:right="1800" w:bottom="1440" w:left="1800" w:header="851" w:footer="992" w:gutter="0"/>
          <w:cols w:space="720" w:num="1"/>
          <w:docGrid w:type="lines" w:linePitch="312" w:charSpace="0"/>
        </w:sectPr>
      </w:pPr>
    </w:p>
    <w:p w14:paraId="4E707CAC">
      <w:pPr>
        <w:keepNext w:val="0"/>
        <w:keepLines w:val="0"/>
        <w:pageBreakBefore w:val="0"/>
        <w:wordWrap/>
        <w:overflowPunct/>
        <w:topLinePunct w:val="0"/>
        <w:bidi w:val="0"/>
        <w:spacing w:line="360" w:lineRule="auto"/>
        <w:ind w:firstLine="2521" w:firstLineChars="700"/>
        <w:jc w:val="both"/>
        <w:rPr>
          <w:rFonts w:hint="eastAsia" w:ascii="宋体" w:hAnsi="宋体" w:eastAsia="宋体" w:cs="宋体"/>
          <w:sz w:val="24"/>
          <w:szCs w:val="24"/>
        </w:rPr>
      </w:pPr>
      <w:r>
        <w:rPr>
          <w:rFonts w:hint="eastAsia"/>
          <w:b/>
          <w:sz w:val="36"/>
          <w:szCs w:val="36"/>
          <w:lang w:val="en-US" w:eastAsia="zh-CN"/>
        </w:rPr>
        <w:t>老人洗澡床技术参数</w:t>
      </w:r>
      <w:r>
        <w:rPr>
          <w:rFonts w:hint="eastAsia"/>
          <w:b/>
          <w:sz w:val="36"/>
          <w:szCs w:val="36"/>
          <w:lang w:val="en-US" w:eastAsia="zh-CN"/>
        </w:rPr>
        <w:br w:type="textWrapping"/>
      </w:r>
      <w:r>
        <w:rPr>
          <w:rFonts w:hint="eastAsia" w:ascii="宋体" w:hAnsi="宋体" w:eastAsia="宋体" w:cs="宋体"/>
          <w:b/>
          <w:bCs/>
          <w:sz w:val="36"/>
          <w:szCs w:val="36"/>
        </w:rPr>
        <w:br w:type="textWrapping"/>
      </w:r>
      <w:r>
        <w:rPr>
          <w:rFonts w:hint="eastAsia" w:ascii="宋体" w:hAnsi="宋体" w:eastAsia="宋体" w:cs="宋体"/>
          <w:b/>
          <w:bCs/>
          <w:sz w:val="24"/>
          <w:szCs w:val="24"/>
        </w:rPr>
        <w:t>尺 寸</w:t>
      </w:r>
      <w:r>
        <w:rPr>
          <w:rFonts w:hint="eastAsia" w:ascii="宋体" w:hAnsi="宋体" w:eastAsia="宋体" w:cs="宋体"/>
          <w:b/>
          <w:bCs/>
          <w:sz w:val="24"/>
          <w:szCs w:val="24"/>
          <w:lang w:eastAsia="zh-CN"/>
        </w:rPr>
        <w:t>：</w:t>
      </w:r>
      <w:r>
        <w:rPr>
          <w:rFonts w:hint="eastAsia" w:ascii="宋体" w:hAnsi="宋体" w:eastAsia="宋体" w:cs="宋体"/>
          <w:sz w:val="24"/>
          <w:szCs w:val="24"/>
        </w:rPr>
        <w:t>长2150mm×宽810mm×高670-910 mm</w:t>
      </w:r>
    </w:p>
    <w:p w14:paraId="0BD75F34">
      <w:pPr>
        <w:keepNext w:val="0"/>
        <w:keepLines w:val="0"/>
        <w:pageBreakBefore w:val="0"/>
        <w:wordWrap/>
        <w:overflowPunct/>
        <w:topLinePunct w:val="0"/>
        <w:bidi w:val="0"/>
        <w:spacing w:line="360" w:lineRule="auto"/>
        <w:jc w:val="both"/>
        <w:rPr>
          <w:rFonts w:hint="eastAsia" w:ascii="宋体" w:hAnsi="宋体" w:eastAsia="宋体" w:cs="宋体"/>
          <w:sz w:val="24"/>
          <w:szCs w:val="24"/>
        </w:rPr>
      </w:pPr>
      <w:r>
        <w:rPr>
          <w:rFonts w:hint="eastAsia" w:ascii="宋体" w:hAnsi="宋体" w:eastAsia="宋体" w:cs="宋体"/>
          <w:b/>
          <w:bCs/>
          <w:sz w:val="24"/>
          <w:szCs w:val="24"/>
        </w:rPr>
        <w:t>承 重：</w:t>
      </w:r>
      <w:r>
        <w:rPr>
          <w:rFonts w:hint="eastAsia" w:ascii="宋体" w:hAnsi="宋体" w:eastAsia="宋体" w:cs="宋体"/>
          <w:sz w:val="24"/>
          <w:szCs w:val="24"/>
        </w:rPr>
        <w:t>≦170kg</w:t>
      </w:r>
      <w:r>
        <w:rPr>
          <w:rFonts w:hint="eastAsia" w:ascii="宋体" w:hAnsi="宋体" w:eastAsia="宋体" w:cs="宋体"/>
          <w:sz w:val="24"/>
          <w:szCs w:val="24"/>
        </w:rPr>
        <w:br w:type="textWrapping"/>
      </w:r>
      <w:r>
        <w:rPr>
          <w:rFonts w:hint="eastAsia" w:ascii="宋体" w:hAnsi="宋体" w:eastAsia="宋体" w:cs="宋体"/>
          <w:b/>
          <w:bCs/>
          <w:sz w:val="24"/>
          <w:szCs w:val="24"/>
        </w:rPr>
        <w:t>功能：</w:t>
      </w:r>
      <w:r>
        <w:rPr>
          <w:rFonts w:hint="eastAsia" w:ascii="宋体" w:hAnsi="宋体" w:eastAsia="宋体" w:cs="宋体"/>
          <w:sz w:val="24"/>
          <w:szCs w:val="24"/>
        </w:rPr>
        <w:t>采用助力气弹簧，手摇平稳整体升降，可根据浴者舒适度随意0°</w:t>
      </w:r>
      <w:r>
        <w:rPr>
          <w:rFonts w:hint="eastAsia" w:ascii="宋体" w:hAnsi="宋体" w:eastAsia="宋体" w:cs="宋体"/>
          <w:sz w:val="24"/>
          <w:szCs w:val="24"/>
          <w:lang w:val="en-US" w:eastAsia="zh-CN"/>
        </w:rPr>
        <w:t>-</w:t>
      </w:r>
      <w:r>
        <w:rPr>
          <w:rFonts w:hint="eastAsia" w:ascii="宋体" w:hAnsi="宋体" w:eastAsia="宋体" w:cs="宋体"/>
          <w:sz w:val="24"/>
          <w:szCs w:val="24"/>
        </w:rPr>
        <w:t>30°调节；护工操作简单，调节到浴者舒适体位。</w:t>
      </w:r>
    </w:p>
    <w:p w14:paraId="15252155">
      <w:pPr>
        <w:keepNext w:val="0"/>
        <w:keepLines w:val="0"/>
        <w:pageBreakBefore w:val="0"/>
        <w:wordWrap/>
        <w:overflowPunct/>
        <w:topLinePunct w:val="0"/>
        <w:bidi w:val="0"/>
        <w:spacing w:line="360" w:lineRule="auto"/>
        <w:rPr>
          <w:rFonts w:hint="eastAsia" w:ascii="宋体" w:hAnsi="宋体" w:eastAsia="宋体" w:cs="宋体"/>
          <w:sz w:val="24"/>
          <w:szCs w:val="24"/>
        </w:rPr>
      </w:pPr>
      <w:r>
        <w:rPr>
          <w:rFonts w:hint="eastAsia" w:ascii="宋体" w:hAnsi="宋体" w:eastAsia="宋体" w:cs="宋体"/>
          <w:b/>
          <w:bCs/>
          <w:sz w:val="24"/>
          <w:szCs w:val="24"/>
        </w:rPr>
        <w:t>床 面：</w:t>
      </w:r>
      <w:r>
        <w:rPr>
          <w:rFonts w:hint="eastAsia" w:ascii="宋体" w:hAnsi="宋体" w:eastAsia="宋体" w:cs="宋体"/>
          <w:sz w:val="24"/>
          <w:szCs w:val="24"/>
        </w:rPr>
        <w:t>高级304#不锈钢冷管；</w:t>
      </w:r>
    </w:p>
    <w:p w14:paraId="6E9B7C27">
      <w:pPr>
        <w:keepNext w:val="0"/>
        <w:keepLines w:val="0"/>
        <w:pageBreakBefore w:val="0"/>
        <w:wordWrap/>
        <w:overflowPunct/>
        <w:topLinePunct w:val="0"/>
        <w:bidi w:val="0"/>
        <w:spacing w:line="360" w:lineRule="auto"/>
        <w:rPr>
          <w:rFonts w:hint="eastAsia" w:ascii="宋体" w:hAnsi="宋体" w:eastAsia="宋体" w:cs="宋体"/>
          <w:sz w:val="24"/>
          <w:szCs w:val="24"/>
        </w:rPr>
      </w:pPr>
      <w:r>
        <w:rPr>
          <w:rFonts w:hint="eastAsia" w:ascii="宋体" w:hAnsi="宋体" w:eastAsia="宋体" w:cs="宋体"/>
          <w:b/>
          <w:bCs/>
          <w:sz w:val="24"/>
          <w:szCs w:val="24"/>
        </w:rPr>
        <w:t>底座：</w:t>
      </w:r>
      <w:r>
        <w:rPr>
          <w:rFonts w:hint="eastAsia" w:ascii="宋体" w:hAnsi="宋体" w:eastAsia="宋体" w:cs="宋体"/>
          <w:sz w:val="24"/>
          <w:szCs w:val="24"/>
        </w:rPr>
        <w:t>采用碳钢喷漆，坚固耐用。</w:t>
      </w:r>
    </w:p>
    <w:p w14:paraId="20D96BA8">
      <w:pPr>
        <w:keepNext w:val="0"/>
        <w:keepLines w:val="0"/>
        <w:pageBreakBefore w:val="0"/>
        <w:wordWrap/>
        <w:overflowPunct/>
        <w:topLinePunct w:val="0"/>
        <w:bidi w:val="0"/>
        <w:spacing w:line="360" w:lineRule="auto"/>
        <w:rPr>
          <w:rFonts w:hint="eastAsia" w:ascii="宋体" w:hAnsi="宋体" w:eastAsia="宋体" w:cs="宋体"/>
          <w:sz w:val="24"/>
          <w:szCs w:val="24"/>
        </w:rPr>
      </w:pPr>
      <w:r>
        <w:rPr>
          <w:rFonts w:hint="eastAsia" w:ascii="宋体" w:hAnsi="宋体" w:eastAsia="宋体" w:cs="宋体"/>
          <w:b/>
          <w:bCs/>
          <w:sz w:val="24"/>
          <w:szCs w:val="24"/>
        </w:rPr>
        <w:t>浴 槽：</w:t>
      </w:r>
      <w:r>
        <w:rPr>
          <w:rFonts w:hint="eastAsia" w:ascii="宋体" w:hAnsi="宋体" w:eastAsia="宋体" w:cs="宋体"/>
          <w:sz w:val="24"/>
          <w:szCs w:val="24"/>
        </w:rPr>
        <w:t>采用高韧性环保皮划艇料制成，柔软舒适，耐高温/严寒（+80°-10</w:t>
      </w:r>
      <w:r>
        <w:rPr>
          <w:rFonts w:hint="eastAsia" w:ascii="宋体" w:hAnsi="宋体" w:eastAsia="宋体" w:cs="宋体"/>
          <w:sz w:val="24"/>
          <w:szCs w:val="24"/>
          <w:lang w:eastAsia="zh-CN"/>
        </w:rPr>
        <w:t>）</w:t>
      </w:r>
      <w:r>
        <w:rPr>
          <w:rFonts w:hint="eastAsia" w:ascii="宋体" w:hAnsi="宋体" w:eastAsia="宋体" w:cs="宋体"/>
          <w:sz w:val="24"/>
          <w:szCs w:val="24"/>
        </w:rPr>
        <w:t>，不易变型，不易老化；可拆下清洁消毒。</w:t>
      </w:r>
    </w:p>
    <w:p w14:paraId="40A2352A">
      <w:pPr>
        <w:keepNext w:val="0"/>
        <w:keepLines w:val="0"/>
        <w:pageBreakBefore w:val="0"/>
        <w:wordWrap/>
        <w:overflowPunct/>
        <w:topLinePunct w:val="0"/>
        <w:bidi w:val="0"/>
        <w:spacing w:line="360" w:lineRule="auto"/>
        <w:rPr>
          <w:rFonts w:hint="eastAsia" w:ascii="宋体" w:hAnsi="宋体" w:eastAsia="宋体" w:cs="宋体"/>
          <w:sz w:val="24"/>
          <w:szCs w:val="24"/>
        </w:rPr>
      </w:pPr>
      <w:r>
        <w:rPr>
          <w:rFonts w:hint="eastAsia" w:ascii="宋体" w:hAnsi="宋体" w:eastAsia="宋体" w:cs="宋体"/>
          <w:b/>
          <w:bCs/>
          <w:sz w:val="24"/>
          <w:szCs w:val="24"/>
        </w:rPr>
        <w:t>填 充：</w:t>
      </w:r>
      <w:r>
        <w:rPr>
          <w:rFonts w:hint="eastAsia" w:ascii="宋体" w:hAnsi="宋体" w:eastAsia="宋体" w:cs="宋体"/>
          <w:sz w:val="24"/>
          <w:szCs w:val="24"/>
        </w:rPr>
        <w:t>环保高密度EVA，柔软舒适不变形。</w:t>
      </w:r>
    </w:p>
    <w:p w14:paraId="720D0B79">
      <w:pPr>
        <w:keepNext w:val="0"/>
        <w:keepLines w:val="0"/>
        <w:pageBreakBefore w:val="0"/>
        <w:wordWrap/>
        <w:overflowPunct/>
        <w:topLinePunct w:val="0"/>
        <w:bidi w:val="0"/>
        <w:spacing w:line="360" w:lineRule="auto"/>
        <w:rPr>
          <w:rFonts w:hint="eastAsia" w:ascii="宋体" w:hAnsi="宋体" w:eastAsia="宋体" w:cs="宋体"/>
          <w:sz w:val="24"/>
          <w:szCs w:val="24"/>
        </w:rPr>
      </w:pPr>
      <w:r>
        <w:rPr>
          <w:rFonts w:hint="eastAsia" w:ascii="宋体" w:hAnsi="宋体" w:eastAsia="宋体" w:cs="宋体"/>
          <w:b/>
          <w:bCs/>
          <w:sz w:val="24"/>
          <w:szCs w:val="24"/>
        </w:rPr>
        <w:t>颜 色：</w:t>
      </w:r>
      <w:r>
        <w:rPr>
          <w:rFonts w:hint="eastAsia" w:ascii="宋体" w:hAnsi="宋体" w:eastAsia="宋体" w:cs="宋体"/>
          <w:sz w:val="24"/>
          <w:szCs w:val="24"/>
        </w:rPr>
        <w:t>床垫:蓝色，底座：乳白色</w:t>
      </w:r>
    </w:p>
    <w:p w14:paraId="4EC0246D">
      <w:pPr>
        <w:keepNext w:val="0"/>
        <w:keepLines w:val="0"/>
        <w:pageBreakBefore w:val="0"/>
        <w:wordWrap/>
        <w:overflowPunct/>
        <w:topLinePunct w:val="0"/>
        <w:bidi w:val="0"/>
        <w:spacing w:line="360" w:lineRule="auto"/>
        <w:rPr>
          <w:rFonts w:hint="eastAsia" w:ascii="宋体" w:hAnsi="宋体" w:eastAsia="宋体" w:cs="宋体"/>
          <w:sz w:val="24"/>
          <w:szCs w:val="24"/>
        </w:rPr>
      </w:pPr>
      <w:r>
        <w:rPr>
          <w:rFonts w:hint="eastAsia" w:ascii="宋体" w:hAnsi="宋体" w:eastAsia="宋体" w:cs="宋体"/>
          <w:b/>
          <w:bCs/>
          <w:sz w:val="24"/>
          <w:szCs w:val="24"/>
        </w:rPr>
        <w:t>护 栏：</w:t>
      </w:r>
      <w:r>
        <w:rPr>
          <w:rFonts w:hint="eastAsia" w:ascii="宋体" w:hAnsi="宋体" w:eastAsia="宋体" w:cs="宋体"/>
          <w:sz w:val="24"/>
          <w:szCs w:val="24"/>
        </w:rPr>
        <w:t>两侧护栏皆可180°旋转，能直接由睡床转移洗澡者前往沐浴；易于洗澡者移动搬运</w:t>
      </w:r>
    </w:p>
    <w:p w14:paraId="1FD6F3D1">
      <w:pPr>
        <w:keepNext w:val="0"/>
        <w:keepLines w:val="0"/>
        <w:pageBreakBefore w:val="0"/>
        <w:wordWrap/>
        <w:overflowPunct/>
        <w:topLinePunct w:val="0"/>
        <w:bidi w:val="0"/>
        <w:spacing w:line="360" w:lineRule="auto"/>
        <w:rPr>
          <w:rFonts w:hint="eastAsia" w:ascii="宋体" w:hAnsi="宋体" w:eastAsia="宋体" w:cs="宋体"/>
          <w:sz w:val="24"/>
          <w:szCs w:val="24"/>
        </w:rPr>
      </w:pPr>
      <w:r>
        <w:rPr>
          <w:rFonts w:hint="eastAsia" w:ascii="宋体" w:hAnsi="宋体" w:eastAsia="宋体" w:cs="宋体"/>
          <w:b/>
          <w:bCs/>
          <w:sz w:val="24"/>
          <w:szCs w:val="24"/>
        </w:rPr>
        <w:t>排 水：</w:t>
      </w:r>
      <w:r>
        <w:rPr>
          <w:rFonts w:hint="eastAsia" w:ascii="宋体" w:hAnsi="宋体" w:eastAsia="宋体" w:cs="宋体"/>
          <w:sz w:val="24"/>
          <w:szCs w:val="24"/>
        </w:rPr>
        <w:t>床体整体略倾斜，顺畅排水或通过便捷排水口排水</w:t>
      </w:r>
    </w:p>
    <w:p w14:paraId="6A7D1C08">
      <w:pPr>
        <w:keepNext w:val="0"/>
        <w:keepLines w:val="0"/>
        <w:pageBreakBefore w:val="0"/>
        <w:wordWrap/>
        <w:overflowPunct/>
        <w:topLinePunct w:val="0"/>
        <w:bidi w:val="0"/>
        <w:spacing w:line="360" w:lineRule="auto"/>
        <w:rPr>
          <w:rFonts w:hint="eastAsia" w:ascii="宋体" w:hAnsi="宋体" w:eastAsia="宋体" w:cs="宋体"/>
          <w:sz w:val="24"/>
          <w:szCs w:val="24"/>
          <w:lang w:eastAsia="zh-CN"/>
        </w:rPr>
        <w:sectPr>
          <w:pgSz w:w="11906" w:h="16838"/>
          <w:pgMar w:top="1440" w:right="1800" w:bottom="1440" w:left="1800" w:header="851" w:footer="992" w:gutter="0"/>
          <w:cols w:space="720" w:num="1"/>
          <w:docGrid w:type="lines" w:linePitch="312" w:charSpace="0"/>
        </w:sectPr>
      </w:pPr>
      <w:r>
        <w:rPr>
          <w:rFonts w:hint="eastAsia" w:ascii="宋体" w:hAnsi="宋体" w:eastAsia="宋体" w:cs="宋体"/>
          <w:b/>
          <w:bCs/>
          <w:sz w:val="24"/>
          <w:szCs w:val="24"/>
        </w:rPr>
        <w:t>脚 轮：</w:t>
      </w:r>
      <w:r>
        <w:rPr>
          <w:rFonts w:hint="eastAsia" w:ascii="宋体" w:hAnsi="宋体" w:eastAsia="宋体" w:cs="宋体"/>
          <w:sz w:val="24"/>
          <w:szCs w:val="24"/>
        </w:rPr>
        <w:t>万向医用带刹静音脚轮，移动方便，操作简单，性能可靠</w:t>
      </w:r>
      <w:r>
        <w:rPr>
          <w:rFonts w:hint="eastAsia" w:ascii="宋体" w:hAnsi="宋体" w:eastAsia="宋体" w:cs="宋体"/>
          <w:sz w:val="24"/>
          <w:szCs w:val="24"/>
          <w:lang w:eastAsia="zh-CN"/>
        </w:rPr>
        <w:t>。</w:t>
      </w:r>
    </w:p>
    <w:p w14:paraId="43703D5E">
      <w:pPr>
        <w:keepNext w:val="0"/>
        <w:keepLines w:val="0"/>
        <w:pageBreakBefore w:val="0"/>
        <w:widowControl/>
        <w:kinsoku w:val="0"/>
        <w:wordWrap/>
        <w:overflowPunct/>
        <w:topLinePunct w:val="0"/>
        <w:autoSpaceDE w:val="0"/>
        <w:autoSpaceDN w:val="0"/>
        <w:bidi w:val="0"/>
        <w:adjustRightInd w:val="0"/>
        <w:snapToGrid w:val="0"/>
        <w:spacing w:before="105" w:line="360" w:lineRule="auto"/>
        <w:jc w:val="center"/>
        <w:textAlignment w:val="baseline"/>
        <w:rPr>
          <w:rFonts w:hint="eastAsia"/>
          <w:b/>
          <w:sz w:val="36"/>
          <w:szCs w:val="36"/>
          <w:lang w:val="en-US" w:eastAsia="zh-CN"/>
        </w:rPr>
      </w:pPr>
      <w:r>
        <w:rPr>
          <w:rFonts w:hint="eastAsia"/>
          <w:b/>
          <w:sz w:val="36"/>
          <w:szCs w:val="36"/>
          <w:lang w:val="en-US" w:eastAsia="zh-CN"/>
        </w:rPr>
        <w:t>生命体征监测仪Wi-Fi款（防跌倒传感器）技术参数</w:t>
      </w:r>
    </w:p>
    <w:p w14:paraId="629E7F53">
      <w:pPr>
        <w:keepNext w:val="0"/>
        <w:keepLines w:val="0"/>
        <w:pageBreakBefore w:val="0"/>
        <w:widowControl/>
        <w:kinsoku w:val="0"/>
        <w:wordWrap/>
        <w:overflowPunct/>
        <w:topLinePunct w:val="0"/>
        <w:autoSpaceDE w:val="0"/>
        <w:autoSpaceDN w:val="0"/>
        <w:bidi w:val="0"/>
        <w:adjustRightInd w:val="0"/>
        <w:snapToGrid w:val="0"/>
        <w:spacing w:before="105" w:line="360" w:lineRule="auto"/>
        <w:jc w:val="center"/>
        <w:textAlignment w:val="baseline"/>
        <w:rPr>
          <w:rFonts w:hint="eastAsia"/>
          <w:b/>
          <w:sz w:val="36"/>
          <w:szCs w:val="36"/>
          <w:lang w:val="en-US" w:eastAsia="zh-CN"/>
        </w:rPr>
      </w:pPr>
    </w:p>
    <w:p w14:paraId="743A69AF">
      <w:pPr>
        <w:keepNext w:val="0"/>
        <w:keepLines w:val="0"/>
        <w:pageBreakBefore w:val="0"/>
        <w:widowControl/>
        <w:kinsoku w:val="0"/>
        <w:wordWrap/>
        <w:overflowPunct/>
        <w:topLinePunct w:val="0"/>
        <w:autoSpaceDE w:val="0"/>
        <w:autoSpaceDN w:val="0"/>
        <w:bidi w:val="0"/>
        <w:adjustRightInd w:val="0"/>
        <w:snapToGrid w:val="0"/>
        <w:spacing w:before="105" w:line="360" w:lineRule="auto"/>
        <w:jc w:val="left"/>
        <w:textAlignment w:val="baseline"/>
        <w:rPr>
          <w:rFonts w:hint="eastAsia" w:ascii="宋体" w:hAnsi="宋体" w:eastAsia="宋体" w:cs="宋体"/>
          <w:sz w:val="24"/>
          <w:szCs w:val="24"/>
        </w:rPr>
      </w:pPr>
      <w:r>
        <w:rPr>
          <w:rFonts w:hint="eastAsia" w:ascii="宋体" w:hAnsi="宋体" w:eastAsia="宋体" w:cs="宋体"/>
          <w:spacing w:val="5"/>
          <w:sz w:val="24"/>
          <w:szCs w:val="24"/>
        </w:rPr>
        <w:t>人体摔倒预警功能</w:t>
      </w:r>
    </w:p>
    <w:p w14:paraId="5277FD62">
      <w:pPr>
        <w:keepNext w:val="0"/>
        <w:keepLines w:val="0"/>
        <w:pageBreakBefore w:val="0"/>
        <w:widowControl/>
        <w:kinsoku w:val="0"/>
        <w:wordWrap/>
        <w:overflowPunct/>
        <w:topLinePunct w:val="0"/>
        <w:autoSpaceDE w:val="0"/>
        <w:autoSpaceDN w:val="0"/>
        <w:bidi w:val="0"/>
        <w:adjustRightInd w:val="0"/>
        <w:snapToGrid w:val="0"/>
        <w:spacing w:before="39" w:line="360" w:lineRule="auto"/>
        <w:ind w:left="51"/>
        <w:textAlignment w:val="baseline"/>
        <w:rPr>
          <w:rFonts w:hint="eastAsia" w:ascii="宋体" w:hAnsi="宋体" w:eastAsia="宋体" w:cs="宋体"/>
          <w:sz w:val="24"/>
          <w:szCs w:val="24"/>
        </w:rPr>
      </w:pPr>
      <w:r>
        <w:rPr>
          <w:rFonts w:hint="eastAsia" w:ascii="宋体" w:hAnsi="宋体" w:eastAsia="宋体" w:cs="宋体"/>
          <w:spacing w:val="6"/>
          <w:sz w:val="24"/>
          <w:szCs w:val="24"/>
        </w:rPr>
        <w:t>可探测人体运动幅度、距离</w:t>
      </w:r>
    </w:p>
    <w:p w14:paraId="1DDEBEA6">
      <w:pPr>
        <w:keepNext w:val="0"/>
        <w:keepLines w:val="0"/>
        <w:pageBreakBefore w:val="0"/>
        <w:widowControl/>
        <w:kinsoku w:val="0"/>
        <w:wordWrap/>
        <w:overflowPunct/>
        <w:topLinePunct w:val="0"/>
        <w:autoSpaceDE w:val="0"/>
        <w:autoSpaceDN w:val="0"/>
        <w:bidi w:val="0"/>
        <w:adjustRightInd w:val="0"/>
        <w:snapToGrid w:val="0"/>
        <w:spacing w:before="39" w:line="360" w:lineRule="auto"/>
        <w:ind w:left="51"/>
        <w:textAlignment w:val="baseline"/>
        <w:rPr>
          <w:rFonts w:hint="eastAsia" w:ascii="宋体" w:hAnsi="宋体" w:eastAsia="宋体" w:cs="宋体"/>
          <w:sz w:val="24"/>
          <w:szCs w:val="24"/>
        </w:rPr>
      </w:pPr>
      <w:r>
        <w:rPr>
          <w:rFonts w:hint="eastAsia" w:ascii="宋体" w:hAnsi="宋体" w:eastAsia="宋体" w:cs="宋体"/>
          <w:spacing w:val="10"/>
          <w:sz w:val="24"/>
          <w:szCs w:val="24"/>
        </w:rPr>
        <w:t>选择性范围探测功能</w:t>
      </w:r>
      <w:bookmarkStart w:id="0" w:name="_GoBack"/>
      <w:bookmarkEnd w:id="0"/>
    </w:p>
    <w:p w14:paraId="4E867149">
      <w:pPr>
        <w:keepNext w:val="0"/>
        <w:keepLines w:val="0"/>
        <w:pageBreakBefore w:val="0"/>
        <w:widowControl/>
        <w:kinsoku w:val="0"/>
        <w:wordWrap/>
        <w:overflowPunct/>
        <w:topLinePunct w:val="0"/>
        <w:autoSpaceDE w:val="0"/>
        <w:autoSpaceDN w:val="0"/>
        <w:bidi w:val="0"/>
        <w:adjustRightInd w:val="0"/>
        <w:snapToGrid w:val="0"/>
        <w:spacing w:before="39" w:line="360" w:lineRule="auto"/>
        <w:ind w:left="51"/>
        <w:textAlignment w:val="baseline"/>
        <w:rPr>
          <w:rFonts w:hint="eastAsia" w:ascii="宋体" w:hAnsi="宋体" w:eastAsia="宋体" w:cs="宋体"/>
          <w:sz w:val="24"/>
          <w:szCs w:val="24"/>
        </w:rPr>
      </w:pPr>
      <w:r>
        <w:rPr>
          <w:rFonts w:hint="eastAsia" w:ascii="宋体" w:hAnsi="宋体" w:eastAsia="宋体" w:cs="宋体"/>
          <w:spacing w:val="7"/>
          <w:sz w:val="24"/>
          <w:szCs w:val="24"/>
        </w:rPr>
        <w:t>微小距离更灵敏 ，能探测 4(</w:t>
      </w:r>
      <w:r>
        <w:rPr>
          <w:rFonts w:hint="eastAsia" w:ascii="宋体" w:hAnsi="宋体" w:eastAsia="宋体" w:cs="宋体"/>
          <w:sz w:val="24"/>
          <w:szCs w:val="24"/>
        </w:rPr>
        <w:t>Max</w:t>
      </w:r>
      <w:r>
        <w:rPr>
          <w:rFonts w:hint="eastAsia" w:ascii="宋体" w:hAnsi="宋体" w:eastAsia="宋体" w:cs="宋体"/>
          <w:spacing w:val="7"/>
          <w:sz w:val="24"/>
          <w:szCs w:val="24"/>
        </w:rPr>
        <w:t>)米内的微动信号</w:t>
      </w:r>
    </w:p>
    <w:p w14:paraId="70F580C2">
      <w:pPr>
        <w:keepNext w:val="0"/>
        <w:keepLines w:val="0"/>
        <w:pageBreakBefore w:val="0"/>
        <w:widowControl/>
        <w:kinsoku w:val="0"/>
        <w:wordWrap/>
        <w:overflowPunct/>
        <w:topLinePunct w:val="0"/>
        <w:autoSpaceDE w:val="0"/>
        <w:autoSpaceDN w:val="0"/>
        <w:bidi w:val="0"/>
        <w:adjustRightInd w:val="0"/>
        <w:snapToGrid w:val="0"/>
        <w:spacing w:before="57" w:line="360" w:lineRule="auto"/>
        <w:ind w:left="51"/>
        <w:textAlignment w:val="baseline"/>
        <w:rPr>
          <w:rFonts w:hint="eastAsia" w:ascii="宋体" w:hAnsi="宋体" w:eastAsia="宋体" w:cs="宋体"/>
          <w:spacing w:val="6"/>
          <w:sz w:val="24"/>
          <w:szCs w:val="24"/>
          <w:lang w:val="en-US" w:eastAsia="zh-CN"/>
        </w:rPr>
      </w:pPr>
      <w:r>
        <w:rPr>
          <w:rFonts w:hint="eastAsia" w:ascii="宋体" w:hAnsi="宋体" w:eastAsia="宋体" w:cs="宋体"/>
          <w:spacing w:val="6"/>
          <w:sz w:val="24"/>
          <w:szCs w:val="24"/>
        </w:rPr>
        <w:t xml:space="preserve">具备 </w:t>
      </w:r>
      <w:r>
        <w:rPr>
          <w:rFonts w:hint="eastAsia" w:ascii="宋体" w:hAnsi="宋体" w:eastAsia="宋体" w:cs="宋体"/>
          <w:sz w:val="24"/>
          <w:szCs w:val="24"/>
        </w:rPr>
        <w:t>RS</w:t>
      </w:r>
      <w:r>
        <w:rPr>
          <w:rFonts w:hint="eastAsia" w:ascii="宋体" w:hAnsi="宋体" w:eastAsia="宋体" w:cs="宋体"/>
          <w:spacing w:val="6"/>
          <w:sz w:val="24"/>
          <w:szCs w:val="24"/>
        </w:rPr>
        <w:t>485 信号</w:t>
      </w:r>
      <w:r>
        <w:rPr>
          <w:rFonts w:hint="eastAsia" w:ascii="宋体" w:hAnsi="宋体" w:eastAsia="宋体" w:cs="宋体"/>
          <w:spacing w:val="6"/>
          <w:sz w:val="24"/>
          <w:szCs w:val="24"/>
        </w:rPr>
        <w:br w:type="textWrapping"/>
      </w:r>
      <w:r>
        <w:rPr>
          <w:rFonts w:hint="eastAsia" w:ascii="宋体" w:hAnsi="宋体" w:eastAsia="宋体" w:cs="宋体"/>
          <w:spacing w:val="6"/>
          <w:sz w:val="24"/>
          <w:szCs w:val="24"/>
          <w:lang w:val="en-US" w:eastAsia="zh-CN"/>
        </w:rPr>
        <w:t>雷达活动最大探测半径4m*6m.</w:t>
      </w:r>
    </w:p>
    <w:p w14:paraId="76BA56B7">
      <w:pPr>
        <w:keepNext w:val="0"/>
        <w:keepLines w:val="0"/>
        <w:pageBreakBefore w:val="0"/>
        <w:widowControl/>
        <w:kinsoku w:val="0"/>
        <w:wordWrap/>
        <w:overflowPunct/>
        <w:topLinePunct w:val="0"/>
        <w:autoSpaceDE w:val="0"/>
        <w:autoSpaceDN w:val="0"/>
        <w:bidi w:val="0"/>
        <w:adjustRightInd w:val="0"/>
        <w:snapToGrid w:val="0"/>
        <w:spacing w:before="57" w:line="360" w:lineRule="auto"/>
        <w:ind w:left="51"/>
        <w:textAlignment w:val="baseline"/>
        <w:rPr>
          <w:rFonts w:hint="eastAsia" w:ascii="宋体" w:hAnsi="宋体" w:eastAsia="宋体" w:cs="宋体"/>
          <w:spacing w:val="6"/>
          <w:sz w:val="24"/>
          <w:szCs w:val="24"/>
          <w:lang w:val="en-US" w:eastAsia="zh-CN"/>
        </w:rPr>
      </w:pPr>
      <w:r>
        <w:rPr>
          <w:rFonts w:hint="eastAsia" w:ascii="宋体" w:hAnsi="宋体" w:eastAsia="宋体" w:cs="宋体"/>
          <w:spacing w:val="6"/>
          <w:sz w:val="24"/>
          <w:szCs w:val="24"/>
          <w:lang w:val="en-US" w:eastAsia="zh-CN"/>
        </w:rPr>
        <w:t>雷达人体静止驻留最大探测半径4m*4.5m.</w:t>
      </w:r>
    </w:p>
    <w:p w14:paraId="0A6B6241">
      <w:pPr>
        <w:keepNext w:val="0"/>
        <w:keepLines w:val="0"/>
        <w:pageBreakBefore w:val="0"/>
        <w:widowControl/>
        <w:kinsoku w:val="0"/>
        <w:wordWrap/>
        <w:overflowPunct/>
        <w:topLinePunct w:val="0"/>
        <w:autoSpaceDE w:val="0"/>
        <w:autoSpaceDN w:val="0"/>
        <w:bidi w:val="0"/>
        <w:adjustRightInd w:val="0"/>
        <w:snapToGrid w:val="0"/>
        <w:spacing w:before="57" w:line="360" w:lineRule="auto"/>
        <w:ind w:left="51"/>
        <w:textAlignment w:val="baseline"/>
        <w:rPr>
          <w:rFonts w:hint="eastAsia" w:ascii="微软雅黑" w:hAnsi="微软雅黑" w:eastAsia="微软雅黑" w:cs="微软雅黑"/>
          <w:spacing w:val="6"/>
          <w:sz w:val="18"/>
          <w:szCs w:val="18"/>
          <w:lang w:val="en-US" w:eastAsia="zh-CN"/>
        </w:rPr>
      </w:pPr>
      <w:r>
        <w:rPr>
          <w:rFonts w:hint="eastAsia" w:ascii="宋体" w:hAnsi="宋体" w:eastAsia="宋体" w:cs="宋体"/>
          <w:spacing w:val="6"/>
          <w:sz w:val="24"/>
          <w:szCs w:val="24"/>
          <w:lang w:val="en-US" w:eastAsia="zh-CN"/>
        </w:rPr>
        <w:t>雷达人体跌倒最大探测半径2m*2m.</w:t>
      </w:r>
      <w:r>
        <w:rPr>
          <w:rFonts w:hint="eastAsia" w:ascii="宋体" w:hAnsi="宋体" w:eastAsia="宋体" w:cs="宋体"/>
          <w:spacing w:val="6"/>
          <w:sz w:val="24"/>
          <w:szCs w:val="24"/>
          <w:lang w:val="en-US" w:eastAsia="zh-CN"/>
        </w:rPr>
        <w:br w:type="textWrapping"/>
      </w:r>
    </w:p>
    <w:p w14:paraId="3D194D6B">
      <w:pPr>
        <w:keepNext w:val="0"/>
        <w:keepLines w:val="0"/>
        <w:pageBreakBefore w:val="0"/>
        <w:widowControl/>
        <w:kinsoku w:val="0"/>
        <w:wordWrap/>
        <w:overflowPunct/>
        <w:topLinePunct w:val="0"/>
        <w:autoSpaceDE w:val="0"/>
        <w:autoSpaceDN w:val="0"/>
        <w:bidi w:val="0"/>
        <w:adjustRightInd w:val="0"/>
        <w:snapToGrid w:val="0"/>
        <w:spacing w:before="57" w:line="360" w:lineRule="auto"/>
        <w:ind w:left="51"/>
        <w:textAlignment w:val="baseline"/>
        <w:rPr>
          <w:rFonts w:hint="eastAsia" w:ascii="微软雅黑" w:hAnsi="微软雅黑" w:eastAsia="微软雅黑" w:cs="微软雅黑"/>
          <w:spacing w:val="6"/>
          <w:sz w:val="21"/>
          <w:szCs w:val="21"/>
        </w:rPr>
      </w:pPr>
    </w:p>
    <w:p w14:paraId="4BCB468F">
      <w:pPr>
        <w:keepNext w:val="0"/>
        <w:keepLines w:val="0"/>
        <w:pageBreakBefore w:val="0"/>
        <w:wordWrap/>
        <w:overflowPunct/>
        <w:topLinePunct w:val="0"/>
        <w:bidi w:val="0"/>
        <w:spacing w:line="360" w:lineRule="auto"/>
        <w:ind w:firstLine="1120" w:firstLineChars="400"/>
        <w:rPr>
          <w:rFonts w:hint="default" w:ascii="宋体" w:hAnsi="宋体" w:eastAsia="宋体" w:cs="宋体"/>
          <w:sz w:val="28"/>
          <w:szCs w:val="28"/>
          <w:lang w:val="en-US" w:eastAsia="zh-CN"/>
        </w:rPr>
        <w:sectPr>
          <w:pgSz w:w="11906" w:h="16838"/>
          <w:pgMar w:top="1440" w:right="1800" w:bottom="1440" w:left="1800" w:header="851" w:footer="992" w:gutter="0"/>
          <w:cols w:space="720" w:num="1"/>
          <w:docGrid w:type="lines" w:linePitch="312" w:charSpace="0"/>
        </w:sectPr>
      </w:pPr>
    </w:p>
    <w:p w14:paraId="1A6BA872">
      <w:pPr>
        <w:keepNext w:val="0"/>
        <w:keepLines w:val="0"/>
        <w:pageBreakBefore w:val="0"/>
        <w:widowControl/>
        <w:suppressLineNumbers w:val="0"/>
        <w:wordWrap/>
        <w:overflowPunct/>
        <w:topLinePunct w:val="0"/>
        <w:bidi w:val="0"/>
        <w:spacing w:line="360" w:lineRule="auto"/>
        <w:ind w:left="210" w:leftChars="100" w:firstLine="2161" w:firstLineChars="600"/>
        <w:jc w:val="left"/>
        <w:rPr>
          <w:rFonts w:hint="eastAsia" w:ascii="宋体" w:hAnsi="宋体" w:eastAsia="宋体" w:cs="宋体"/>
          <w:sz w:val="24"/>
          <w:szCs w:val="24"/>
        </w:rPr>
      </w:pPr>
      <w:r>
        <w:rPr>
          <w:rFonts w:hint="eastAsia"/>
          <w:b/>
          <w:sz w:val="36"/>
          <w:szCs w:val="36"/>
          <w:lang w:val="en-US" w:eastAsia="zh-CN"/>
        </w:rPr>
        <w:t>动态血糖仪技术参数</w:t>
      </w:r>
      <w:r>
        <w:rPr>
          <w:rFonts w:hint="eastAsia"/>
          <w:b/>
          <w:sz w:val="36"/>
          <w:szCs w:val="36"/>
          <w:lang w:val="en-US" w:eastAsia="zh-CN"/>
        </w:rPr>
        <w:br w:type="textWrapping"/>
      </w:r>
      <w:r>
        <w:rPr>
          <w:rFonts w:hint="eastAsia" w:ascii="宋体" w:hAnsi="宋体" w:eastAsia="宋体" w:cs="宋体"/>
          <w:b/>
          <w:bCs/>
          <w:sz w:val="40"/>
          <w:szCs w:val="40"/>
          <w:lang w:val="en-US" w:eastAsia="zh-CN"/>
        </w:rPr>
        <w:br w:type="textWrapping"/>
      </w:r>
      <w:r>
        <w:rPr>
          <w:rFonts w:hint="eastAsia" w:ascii="宋体" w:hAnsi="宋体" w:eastAsia="宋体" w:cs="宋体"/>
          <w:b/>
          <w:bCs/>
          <w:sz w:val="24"/>
          <w:szCs w:val="24"/>
          <w:lang w:val="en-US" w:eastAsia="zh-CN"/>
        </w:rPr>
        <w:t xml:space="preserve">  </w:t>
      </w:r>
      <w:r>
        <w:rPr>
          <w:rFonts w:hint="eastAsia" w:ascii="宋体" w:hAnsi="宋体" w:eastAsia="宋体" w:cs="宋体"/>
          <w:snapToGrid w:val="0"/>
          <w:color w:val="000000"/>
          <w:kern w:val="0"/>
          <w:sz w:val="24"/>
          <w:szCs w:val="24"/>
          <w:lang w:val="en-US" w:eastAsia="zh-CN" w:bidi="ar"/>
        </w:rPr>
        <w:t>用于糖尿病成年患者（≥18岁）的组织间液葡萄糖水平的连续或定期监测，产品可</w:t>
      </w:r>
    </w:p>
    <w:p w14:paraId="06DB91F7">
      <w:pPr>
        <w:keepNext w:val="0"/>
        <w:keepLines w:val="0"/>
        <w:pageBreakBefore w:val="0"/>
        <w:widowControl/>
        <w:suppressLineNumbers w:val="0"/>
        <w:wordWrap/>
        <w:overflowPunct/>
        <w:topLinePunct w:val="0"/>
        <w:bidi w:val="0"/>
        <w:spacing w:line="360" w:lineRule="auto"/>
        <w:ind w:left="210" w:leftChars="100" w:firstLine="480" w:firstLineChars="200"/>
        <w:jc w:val="left"/>
        <w:rPr>
          <w:rFonts w:hint="eastAsia" w:ascii="宋体" w:hAnsi="宋体" w:eastAsia="宋体" w:cs="宋体"/>
          <w:sz w:val="24"/>
          <w:szCs w:val="24"/>
        </w:rPr>
      </w:pPr>
      <w:r>
        <w:rPr>
          <w:rFonts w:hint="eastAsia" w:ascii="宋体" w:hAnsi="宋体" w:eastAsia="宋体" w:cs="宋体"/>
          <w:snapToGrid w:val="0"/>
          <w:color w:val="000000"/>
          <w:kern w:val="0"/>
          <w:sz w:val="24"/>
          <w:szCs w:val="24"/>
          <w:lang w:val="en-US" w:eastAsia="zh-CN" w:bidi="ar"/>
        </w:rPr>
        <w:t>提供并存储实时葡萄糖值，供用户跟踪葡萄糖浓度变化的趋势。如葡萄糖水平低于或高于预设值，该产品可发出提示。</w:t>
      </w:r>
      <w:r>
        <w:rPr>
          <w:rFonts w:hint="eastAsia" w:ascii="宋体" w:hAnsi="宋体" w:eastAsia="宋体" w:cs="宋体"/>
          <w:snapToGrid w:val="0"/>
          <w:color w:val="000000"/>
          <w:kern w:val="0"/>
          <w:sz w:val="24"/>
          <w:szCs w:val="24"/>
          <w:lang w:val="en-US" w:eastAsia="zh-CN" w:bidi="ar"/>
        </w:rPr>
        <w:br w:type="textWrapping"/>
      </w:r>
      <w:r>
        <w:rPr>
          <w:rFonts w:hint="eastAsia" w:ascii="宋体" w:hAnsi="宋体" w:eastAsia="宋体" w:cs="宋体"/>
          <w:snapToGrid w:val="0"/>
          <w:color w:val="000000"/>
          <w:kern w:val="0"/>
          <w:sz w:val="24"/>
          <w:szCs w:val="24"/>
          <w:lang w:val="en-US" w:eastAsia="zh-CN" w:bidi="ar"/>
        </w:rPr>
        <w:t xml:space="preserve">    葡萄糖传感器仅供单个用户使用，不需要用户进行校准，使用时间最长16天。</w:t>
      </w:r>
      <w:r>
        <w:rPr>
          <w:rFonts w:hint="eastAsia" w:ascii="宋体" w:hAnsi="宋体" w:eastAsia="宋体" w:cs="宋体"/>
          <w:snapToGrid w:val="0"/>
          <w:color w:val="000000"/>
          <w:kern w:val="0"/>
          <w:sz w:val="24"/>
          <w:szCs w:val="24"/>
          <w:lang w:val="en-US" w:eastAsia="zh-CN" w:bidi="ar"/>
        </w:rPr>
        <w:br w:type="textWrapping"/>
      </w:r>
      <w:r>
        <w:rPr>
          <w:rFonts w:hint="eastAsia" w:ascii="宋体" w:hAnsi="宋体" w:eastAsia="宋体" w:cs="宋体"/>
          <w:snapToGrid w:val="0"/>
          <w:color w:val="000000"/>
          <w:kern w:val="0"/>
          <w:sz w:val="24"/>
          <w:szCs w:val="24"/>
          <w:lang w:val="en-US" w:eastAsia="zh-CN" w:bidi="ar"/>
        </w:rPr>
        <w:t xml:space="preserve">    组织液葡萄糖与传感器的葡萄糖氧化酶发生酶催化反应，电极上发生电化学氧化反应，电流信号代表葡萄糖浓度。</w:t>
      </w:r>
      <w:r>
        <w:rPr>
          <w:rFonts w:hint="eastAsia" w:ascii="宋体" w:hAnsi="宋体" w:eastAsia="宋体" w:cs="宋体"/>
          <w:snapToGrid w:val="0"/>
          <w:color w:val="000000"/>
          <w:kern w:val="0"/>
          <w:sz w:val="24"/>
          <w:szCs w:val="24"/>
          <w:lang w:val="en-US" w:eastAsia="zh-CN" w:bidi="ar"/>
        </w:rPr>
        <w:br w:type="textWrapping"/>
      </w:r>
      <w:r>
        <w:rPr>
          <w:rFonts w:hint="eastAsia" w:ascii="宋体" w:hAnsi="宋体" w:eastAsia="宋体" w:cs="宋体"/>
          <w:snapToGrid w:val="0"/>
          <w:color w:val="000000"/>
          <w:kern w:val="0"/>
          <w:sz w:val="24"/>
          <w:szCs w:val="24"/>
          <w:lang w:val="en-US" w:eastAsia="zh-CN" w:bidi="ar"/>
        </w:rPr>
        <w:t xml:space="preserve">   发射器采集传感器信号并转换成葡萄糖读数，接收端软件显示血糖数据。</w:t>
      </w:r>
      <w:r>
        <w:rPr>
          <w:rFonts w:hint="eastAsia" w:ascii="宋体" w:hAnsi="宋体" w:eastAsia="宋体" w:cs="宋体"/>
          <w:snapToGrid w:val="0"/>
          <w:color w:val="000000"/>
          <w:kern w:val="0"/>
          <w:sz w:val="24"/>
          <w:szCs w:val="24"/>
          <w:lang w:val="en-US" w:eastAsia="zh-CN" w:bidi="ar"/>
        </w:rPr>
        <w:br w:type="textWrapping"/>
      </w:r>
      <w:r>
        <w:rPr>
          <w:rFonts w:hint="eastAsia" w:ascii="宋体" w:hAnsi="宋体" w:eastAsia="宋体" w:cs="宋体"/>
          <w:b/>
          <w:bCs/>
          <w:snapToGrid w:val="0"/>
          <w:color w:val="000000"/>
          <w:kern w:val="0"/>
          <w:sz w:val="24"/>
          <w:szCs w:val="24"/>
          <w:lang w:val="en-US" w:eastAsia="zh-CN" w:bidi="ar"/>
        </w:rPr>
        <w:t xml:space="preserve">   稳定性和可靠性：</w:t>
      </w:r>
      <w:r>
        <w:rPr>
          <w:rFonts w:hint="eastAsia" w:ascii="宋体" w:hAnsi="宋体" w:eastAsia="宋体" w:cs="宋体"/>
          <w:snapToGrid w:val="0"/>
          <w:color w:val="000000"/>
          <w:kern w:val="0"/>
          <w:sz w:val="24"/>
          <w:szCs w:val="24"/>
          <w:lang w:val="en-US" w:eastAsia="zh-CN" w:bidi="ar"/>
        </w:rPr>
        <w:t>蓝牙连接应具备高度稳定性，确保在设备移动、信号干扰等情况下，数据传输不中断、不失真，减少因蓝牙连接问题导致的数据丢失或传输延迟，保证监测数据的连贯性和准确性。</w:t>
      </w:r>
    </w:p>
    <w:p w14:paraId="43F3F957">
      <w:pPr>
        <w:keepNext w:val="0"/>
        <w:keepLines w:val="0"/>
        <w:pageBreakBefore w:val="0"/>
        <w:widowControl/>
        <w:suppressLineNumbers w:val="0"/>
        <w:wordWrap/>
        <w:overflowPunct/>
        <w:topLinePunct w:val="0"/>
        <w:bidi w:val="0"/>
        <w:spacing w:line="360" w:lineRule="auto"/>
        <w:ind w:left="210" w:leftChars="100" w:firstLine="241" w:firstLineChars="100"/>
        <w:jc w:val="left"/>
        <w:rPr>
          <w:rFonts w:hint="eastAsia" w:ascii="宋体" w:hAnsi="宋体" w:eastAsia="宋体" w:cs="宋体"/>
          <w:sz w:val="24"/>
          <w:szCs w:val="24"/>
        </w:rPr>
      </w:pPr>
      <w:r>
        <w:rPr>
          <w:rFonts w:hint="eastAsia" w:ascii="宋体" w:hAnsi="宋体" w:eastAsia="宋体" w:cs="宋体"/>
          <w:b/>
          <w:bCs/>
          <w:snapToGrid w:val="0"/>
          <w:color w:val="000000"/>
          <w:kern w:val="0"/>
          <w:sz w:val="24"/>
          <w:szCs w:val="24"/>
          <w:lang w:val="en-US" w:eastAsia="zh-CN" w:bidi="ar"/>
        </w:rPr>
        <w:t>安全性：</w:t>
      </w:r>
      <w:r>
        <w:rPr>
          <w:rFonts w:hint="eastAsia" w:ascii="宋体" w:hAnsi="宋体" w:eastAsia="宋体" w:cs="宋体"/>
          <w:snapToGrid w:val="0"/>
          <w:color w:val="000000"/>
          <w:kern w:val="0"/>
          <w:sz w:val="24"/>
          <w:szCs w:val="24"/>
          <w:lang w:val="en-US" w:eastAsia="zh-CN" w:bidi="ar"/>
        </w:rPr>
        <w:t>采用强加密算法对蓝牙传输数据进行加密，防止数据在传输过程中被窃取或篡改；同时，实施严格的设备配对机制。</w:t>
      </w:r>
    </w:p>
    <w:p w14:paraId="70A7296E">
      <w:pPr>
        <w:keepNext w:val="0"/>
        <w:keepLines w:val="0"/>
        <w:pageBreakBefore w:val="0"/>
        <w:widowControl/>
        <w:suppressLineNumbers w:val="0"/>
        <w:wordWrap/>
        <w:overflowPunct/>
        <w:topLinePunct w:val="0"/>
        <w:bidi w:val="0"/>
        <w:spacing w:line="360" w:lineRule="auto"/>
        <w:ind w:left="210" w:leftChars="100" w:firstLine="241" w:firstLineChars="100"/>
        <w:jc w:val="left"/>
        <w:rPr>
          <w:rFonts w:hint="eastAsia" w:ascii="宋体" w:hAnsi="宋体" w:eastAsia="宋体" w:cs="宋体"/>
          <w:sz w:val="24"/>
          <w:szCs w:val="24"/>
        </w:rPr>
      </w:pPr>
      <w:r>
        <w:rPr>
          <w:rFonts w:hint="eastAsia" w:ascii="宋体" w:hAnsi="宋体" w:eastAsia="宋体" w:cs="宋体"/>
          <w:b/>
          <w:bCs/>
          <w:snapToGrid w:val="0"/>
          <w:color w:val="000000"/>
          <w:kern w:val="0"/>
          <w:sz w:val="24"/>
          <w:szCs w:val="24"/>
          <w:lang w:val="en-US" w:eastAsia="zh-CN" w:bidi="ar"/>
        </w:rPr>
        <w:t>兼容性和互操作性：</w:t>
      </w:r>
      <w:r>
        <w:rPr>
          <w:rFonts w:hint="eastAsia" w:ascii="宋体" w:hAnsi="宋体" w:eastAsia="宋体" w:cs="宋体"/>
          <w:snapToGrid w:val="0"/>
          <w:color w:val="000000"/>
          <w:kern w:val="0"/>
          <w:sz w:val="24"/>
          <w:szCs w:val="24"/>
          <w:lang w:val="en-US" w:eastAsia="zh-CN" w:bidi="ar"/>
        </w:rPr>
        <w:t>支持多种蓝牙协议版本，能够与不同品牌、型号的智能设备进行无缝连接和数据交互，确保广泛的兼容性；并且，应遵循相关蓝牙标准规范，以实现不同设备间的互操作性，方便用户在多样化的设备环境中使用 PEMS 系统。</w:t>
      </w:r>
    </w:p>
    <w:p w14:paraId="64FEC8BC">
      <w:pPr>
        <w:keepNext w:val="0"/>
        <w:keepLines w:val="0"/>
        <w:pageBreakBefore w:val="0"/>
        <w:widowControl/>
        <w:suppressLineNumbers w:val="0"/>
        <w:wordWrap/>
        <w:overflowPunct/>
        <w:topLinePunct w:val="0"/>
        <w:bidi w:val="0"/>
        <w:spacing w:line="360" w:lineRule="auto"/>
        <w:ind w:left="210" w:leftChars="100" w:firstLine="241" w:firstLineChars="100"/>
        <w:jc w:val="left"/>
        <w:rPr>
          <w:rFonts w:hint="eastAsia" w:ascii="宋体" w:hAnsi="宋体" w:eastAsia="宋体" w:cs="宋体"/>
          <w:sz w:val="24"/>
          <w:szCs w:val="24"/>
        </w:rPr>
      </w:pPr>
      <w:r>
        <w:rPr>
          <w:rFonts w:hint="eastAsia" w:ascii="宋体" w:hAnsi="宋体" w:eastAsia="宋体" w:cs="宋体"/>
          <w:b/>
          <w:bCs/>
          <w:snapToGrid w:val="0"/>
          <w:color w:val="000000"/>
          <w:kern w:val="0"/>
          <w:sz w:val="24"/>
          <w:szCs w:val="24"/>
          <w:lang w:val="en-US" w:eastAsia="zh-CN" w:bidi="ar"/>
        </w:rPr>
        <w:t>低功耗管理：</w:t>
      </w:r>
      <w:r>
        <w:rPr>
          <w:rFonts w:hint="eastAsia" w:ascii="宋体" w:hAnsi="宋体" w:eastAsia="宋体" w:cs="宋体"/>
          <w:snapToGrid w:val="0"/>
          <w:color w:val="000000"/>
          <w:kern w:val="0"/>
          <w:sz w:val="24"/>
          <w:szCs w:val="24"/>
          <w:lang w:val="en-US" w:eastAsia="zh-CN" w:bidi="ar"/>
        </w:rPr>
        <w:t>具备高效的电源管理机制，在满足数据传输需求的同时，最大程度降低蓝牙模块的功耗，延长设备续航时间。</w:t>
      </w:r>
    </w:p>
    <w:p w14:paraId="39A3188B">
      <w:pPr>
        <w:keepNext w:val="0"/>
        <w:keepLines w:val="0"/>
        <w:pageBreakBefore w:val="0"/>
        <w:widowControl/>
        <w:suppressLineNumbers w:val="0"/>
        <w:wordWrap/>
        <w:overflowPunct/>
        <w:topLinePunct w:val="0"/>
        <w:bidi w:val="0"/>
        <w:spacing w:line="360" w:lineRule="auto"/>
        <w:jc w:val="left"/>
        <w:rPr>
          <w:rFonts w:hint="eastAsia" w:ascii="宋体" w:hAnsi="宋体" w:eastAsia="宋体" w:cs="宋体"/>
          <w:sz w:val="22"/>
          <w:szCs w:val="22"/>
        </w:rPr>
      </w:pPr>
    </w:p>
    <w:p w14:paraId="039B670B">
      <w:pPr>
        <w:keepNext w:val="0"/>
        <w:keepLines w:val="0"/>
        <w:pageBreakBefore w:val="0"/>
        <w:widowControl/>
        <w:suppressLineNumbers w:val="0"/>
        <w:wordWrap/>
        <w:overflowPunct/>
        <w:topLinePunct w:val="0"/>
        <w:bidi w:val="0"/>
        <w:spacing w:line="360" w:lineRule="auto"/>
        <w:jc w:val="left"/>
        <w:rPr>
          <w:rFonts w:hint="default" w:ascii="宋体" w:hAnsi="宋体" w:eastAsia="宋体" w:cs="宋体"/>
          <w:b/>
          <w:bCs/>
          <w:sz w:val="22"/>
          <w:szCs w:val="22"/>
          <w:lang w:val="en-US" w:eastAsia="zh-CN"/>
        </w:rPr>
        <w:sectPr>
          <w:pgSz w:w="11906" w:h="16838"/>
          <w:pgMar w:top="1440" w:right="1800" w:bottom="1440" w:left="1800" w:header="851" w:footer="992" w:gutter="0"/>
          <w:cols w:space="720" w:num="1"/>
          <w:docGrid w:type="lines" w:linePitch="312" w:charSpace="0"/>
        </w:sectPr>
      </w:pPr>
      <w:r>
        <w:rPr>
          <w:rFonts w:hint="eastAsia" w:ascii="宋体" w:hAnsi="宋体" w:eastAsia="宋体" w:cs="宋体"/>
          <w:snapToGrid w:val="0"/>
          <w:color w:val="000000"/>
          <w:kern w:val="0"/>
          <w:sz w:val="22"/>
          <w:szCs w:val="22"/>
          <w:lang w:val="en-US" w:eastAsia="zh-CN" w:bidi="ar"/>
        </w:rPr>
        <w:br w:type="textWrapping"/>
      </w:r>
      <w:r>
        <w:rPr>
          <w:rFonts w:hint="eastAsia" w:ascii="宋体" w:hAnsi="宋体" w:eastAsia="宋体" w:cs="宋体"/>
          <w:snapToGrid w:val="0"/>
          <w:color w:val="000000"/>
          <w:kern w:val="0"/>
          <w:sz w:val="22"/>
          <w:szCs w:val="22"/>
          <w:lang w:val="en-US" w:eastAsia="zh-CN" w:bidi="ar"/>
        </w:rPr>
        <w:t xml:space="preserve">   </w:t>
      </w:r>
    </w:p>
    <w:p w14:paraId="1275FBC3">
      <w:pPr>
        <w:keepNext w:val="0"/>
        <w:keepLines w:val="0"/>
        <w:pageBreakBefore w:val="0"/>
        <w:widowControl/>
        <w:suppressLineNumbers w:val="0"/>
        <w:pBdr>
          <w:top w:val="none" w:color="auto" w:sz="0" w:space="0"/>
          <w:left w:val="none" w:color="auto" w:sz="0" w:space="0"/>
          <w:bottom w:val="none" w:color="auto" w:sz="0" w:space="0"/>
          <w:right w:val="none" w:color="auto" w:sz="0" w:space="0"/>
        </w:pBdr>
        <w:wordWrap/>
        <w:overflowPunct/>
        <w:topLinePunct w:val="0"/>
        <w:bidi w:val="0"/>
        <w:spacing w:before="0" w:beforeAutospacing="0" w:after="0" w:afterAutospacing="0" w:line="360" w:lineRule="auto"/>
        <w:ind w:right="0"/>
        <w:jc w:val="center"/>
        <w:rPr>
          <w:color w:val="000000"/>
          <w:sz w:val="24"/>
          <w:szCs w:val="24"/>
        </w:rPr>
      </w:pPr>
      <w:r>
        <w:rPr>
          <w:rFonts w:hint="eastAsia"/>
          <w:b/>
          <w:sz w:val="36"/>
          <w:szCs w:val="36"/>
          <w:lang w:val="en-US" w:eastAsia="zh-CN"/>
        </w:rPr>
        <w:t>厕所报警器（声光报警主机）技术参数</w:t>
      </w:r>
      <w:r>
        <w:rPr>
          <w:rFonts w:hint="eastAsia"/>
          <w:b/>
          <w:sz w:val="36"/>
          <w:szCs w:val="36"/>
          <w:lang w:val="en-US" w:eastAsia="zh-CN"/>
        </w:rPr>
        <w:br w:type="textWrapping"/>
      </w:r>
      <w:r>
        <w:rPr>
          <w:rFonts w:ascii="宋体" w:hAnsi="宋体" w:eastAsia="宋体" w:cs="宋体"/>
          <w:b/>
          <w:bCs/>
          <w:sz w:val="24"/>
          <w:szCs w:val="24"/>
        </w:rPr>
        <w:br w:type="textWrapping"/>
      </w:r>
      <w:r>
        <w:rPr>
          <w:rStyle w:val="7"/>
          <w:rFonts w:ascii="宋体" w:hAnsi="宋体" w:eastAsia="宋体" w:cs="宋体"/>
          <w:snapToGrid w:val="0"/>
          <w:color w:val="000000"/>
          <w:kern w:val="0"/>
          <w:sz w:val="24"/>
          <w:szCs w:val="24"/>
          <w:lang w:val="en-US" w:eastAsia="zh-CN" w:bidi="ar"/>
        </w:rPr>
        <w:t>按键类型</w:t>
      </w:r>
      <w:r>
        <w:rPr>
          <w:rFonts w:ascii="宋体" w:hAnsi="宋体" w:eastAsia="宋体" w:cs="宋体"/>
          <w:snapToGrid w:val="0"/>
          <w:color w:val="000000"/>
          <w:kern w:val="0"/>
          <w:sz w:val="24"/>
          <w:szCs w:val="24"/>
          <w:lang w:val="en-US" w:eastAsia="zh-CN" w:bidi="ar"/>
        </w:rPr>
        <w:t>：一键式呼叫按钮，操作简单，老人、患者、陪护人员均可快速使用。</w:t>
      </w:r>
    </w:p>
    <w:p w14:paraId="771A5EB1">
      <w:pPr>
        <w:keepNext w:val="0"/>
        <w:keepLines w:val="0"/>
        <w:pageBreakBefore w:val="0"/>
        <w:widowControl/>
        <w:suppressLineNumbers w:val="0"/>
        <w:pBdr>
          <w:top w:val="none" w:color="auto" w:sz="0" w:space="0"/>
          <w:left w:val="none" w:color="auto" w:sz="0" w:space="0"/>
          <w:bottom w:val="none" w:color="auto" w:sz="0" w:space="0"/>
          <w:right w:val="none" w:color="auto" w:sz="0" w:space="0"/>
        </w:pBdr>
        <w:wordWrap/>
        <w:overflowPunct/>
        <w:topLinePunct w:val="0"/>
        <w:bidi w:val="0"/>
        <w:spacing w:before="0" w:beforeAutospacing="0" w:after="0" w:afterAutospacing="0" w:line="360" w:lineRule="auto"/>
        <w:ind w:left="0" w:right="0"/>
        <w:jc w:val="left"/>
        <w:rPr>
          <w:color w:val="000000"/>
          <w:sz w:val="24"/>
          <w:szCs w:val="24"/>
        </w:rPr>
      </w:pPr>
      <w:r>
        <w:rPr>
          <w:rStyle w:val="7"/>
          <w:rFonts w:ascii="宋体" w:hAnsi="宋体" w:eastAsia="宋体" w:cs="宋体"/>
          <w:snapToGrid w:val="0"/>
          <w:color w:val="000000"/>
          <w:kern w:val="0"/>
          <w:sz w:val="24"/>
          <w:szCs w:val="24"/>
          <w:lang w:val="en-US" w:eastAsia="zh-CN" w:bidi="ar"/>
        </w:rPr>
        <w:t>按钮标识</w:t>
      </w:r>
      <w:r>
        <w:rPr>
          <w:rFonts w:ascii="宋体" w:hAnsi="宋体" w:eastAsia="宋体" w:cs="宋体"/>
          <w:snapToGrid w:val="0"/>
          <w:color w:val="000000"/>
          <w:kern w:val="0"/>
          <w:sz w:val="24"/>
          <w:szCs w:val="24"/>
          <w:lang w:val="en-US" w:eastAsia="zh-CN" w:bidi="ar"/>
        </w:rPr>
        <w:t>：按钮表面应具有明显 “呼叫”“求助” 或 “SOS” 等功能标识。</w:t>
      </w:r>
    </w:p>
    <w:p w14:paraId="5784E72B">
      <w:pPr>
        <w:keepNext w:val="0"/>
        <w:keepLines w:val="0"/>
        <w:pageBreakBefore w:val="0"/>
        <w:widowControl/>
        <w:suppressLineNumbers w:val="0"/>
        <w:pBdr>
          <w:top w:val="none" w:color="auto" w:sz="0" w:space="0"/>
          <w:left w:val="none" w:color="auto" w:sz="0" w:space="0"/>
          <w:bottom w:val="none" w:color="auto" w:sz="0" w:space="0"/>
          <w:right w:val="none" w:color="auto" w:sz="0" w:space="0"/>
        </w:pBdr>
        <w:wordWrap/>
        <w:overflowPunct/>
        <w:topLinePunct w:val="0"/>
        <w:bidi w:val="0"/>
        <w:spacing w:before="0" w:beforeAutospacing="0" w:after="0" w:afterAutospacing="0" w:line="360" w:lineRule="auto"/>
        <w:ind w:left="0" w:right="0"/>
        <w:jc w:val="left"/>
        <w:rPr>
          <w:color w:val="000000"/>
          <w:sz w:val="24"/>
          <w:szCs w:val="24"/>
        </w:rPr>
      </w:pPr>
      <w:r>
        <w:rPr>
          <w:rStyle w:val="7"/>
          <w:rFonts w:ascii="宋体" w:hAnsi="宋体" w:eastAsia="宋体" w:cs="宋体"/>
          <w:snapToGrid w:val="0"/>
          <w:color w:val="000000"/>
          <w:kern w:val="0"/>
          <w:sz w:val="24"/>
          <w:szCs w:val="24"/>
          <w:lang w:val="en-US" w:eastAsia="zh-CN" w:bidi="ar"/>
        </w:rPr>
        <w:t>传输方式</w:t>
      </w:r>
      <w:r>
        <w:rPr>
          <w:rFonts w:ascii="宋体" w:hAnsi="宋体" w:eastAsia="宋体" w:cs="宋体"/>
          <w:snapToGrid w:val="0"/>
          <w:color w:val="000000"/>
          <w:kern w:val="0"/>
          <w:sz w:val="24"/>
          <w:szCs w:val="24"/>
          <w:lang w:val="en-US" w:eastAsia="zh-CN" w:bidi="ar"/>
        </w:rPr>
        <w:t>：无线传输，无需布线。</w:t>
      </w:r>
    </w:p>
    <w:p w14:paraId="26F751F2">
      <w:pPr>
        <w:keepNext w:val="0"/>
        <w:keepLines w:val="0"/>
        <w:pageBreakBefore w:val="0"/>
        <w:widowControl/>
        <w:suppressLineNumbers w:val="0"/>
        <w:pBdr>
          <w:top w:val="none" w:color="auto" w:sz="0" w:space="0"/>
          <w:left w:val="none" w:color="auto" w:sz="0" w:space="0"/>
          <w:bottom w:val="none" w:color="auto" w:sz="0" w:space="0"/>
          <w:right w:val="none" w:color="auto" w:sz="0" w:space="0"/>
        </w:pBdr>
        <w:wordWrap/>
        <w:overflowPunct/>
        <w:topLinePunct w:val="0"/>
        <w:bidi w:val="0"/>
        <w:spacing w:before="0" w:beforeAutospacing="0" w:after="0" w:afterAutospacing="0" w:line="360" w:lineRule="auto"/>
        <w:ind w:left="0" w:right="0"/>
        <w:jc w:val="left"/>
        <w:rPr>
          <w:color w:val="000000"/>
          <w:sz w:val="24"/>
          <w:szCs w:val="24"/>
        </w:rPr>
      </w:pPr>
      <w:r>
        <w:rPr>
          <w:rStyle w:val="7"/>
          <w:rFonts w:ascii="宋体" w:hAnsi="宋体" w:eastAsia="宋体" w:cs="宋体"/>
          <w:snapToGrid w:val="0"/>
          <w:color w:val="000000"/>
          <w:kern w:val="0"/>
          <w:sz w:val="24"/>
          <w:szCs w:val="24"/>
          <w:lang w:val="en-US" w:eastAsia="zh-CN" w:bidi="ar"/>
        </w:rPr>
        <w:t>电池供电</w:t>
      </w:r>
      <w:r>
        <w:rPr>
          <w:rFonts w:ascii="宋体" w:hAnsi="宋体" w:eastAsia="宋体" w:cs="宋体"/>
          <w:snapToGrid w:val="0"/>
          <w:color w:val="000000"/>
          <w:kern w:val="0"/>
          <w:sz w:val="24"/>
          <w:szCs w:val="24"/>
          <w:lang w:val="en-US" w:eastAsia="zh-CN" w:bidi="ar"/>
        </w:rPr>
        <w:t>：内置电池或可拆卸电池供电，电池寿命不低于 6 个月。</w:t>
      </w:r>
    </w:p>
    <w:p w14:paraId="438246E0">
      <w:pPr>
        <w:keepNext w:val="0"/>
        <w:keepLines w:val="0"/>
        <w:pageBreakBefore w:val="0"/>
        <w:widowControl/>
        <w:suppressLineNumbers w:val="0"/>
        <w:pBdr>
          <w:top w:val="none" w:color="auto" w:sz="0" w:space="0"/>
          <w:left w:val="none" w:color="auto" w:sz="0" w:space="0"/>
          <w:bottom w:val="none" w:color="auto" w:sz="0" w:space="0"/>
          <w:right w:val="none" w:color="auto" w:sz="0" w:space="0"/>
        </w:pBdr>
        <w:wordWrap/>
        <w:overflowPunct/>
        <w:topLinePunct w:val="0"/>
        <w:bidi w:val="0"/>
        <w:spacing w:before="0" w:beforeAutospacing="0" w:after="0" w:afterAutospacing="0" w:line="360" w:lineRule="auto"/>
        <w:ind w:left="0" w:right="0"/>
        <w:jc w:val="left"/>
        <w:rPr>
          <w:color w:val="000000"/>
          <w:sz w:val="24"/>
          <w:szCs w:val="24"/>
        </w:rPr>
      </w:pPr>
      <w:r>
        <w:rPr>
          <w:rStyle w:val="7"/>
          <w:rFonts w:ascii="宋体" w:hAnsi="宋体" w:eastAsia="宋体" w:cs="宋体"/>
          <w:snapToGrid w:val="0"/>
          <w:color w:val="000000"/>
          <w:kern w:val="0"/>
          <w:sz w:val="24"/>
          <w:szCs w:val="24"/>
          <w:lang w:val="en-US" w:eastAsia="zh-CN" w:bidi="ar"/>
        </w:rPr>
        <w:t>安装方式</w:t>
      </w:r>
      <w:r>
        <w:rPr>
          <w:rFonts w:ascii="宋体" w:hAnsi="宋体" w:eastAsia="宋体" w:cs="宋体"/>
          <w:snapToGrid w:val="0"/>
          <w:color w:val="000000"/>
          <w:kern w:val="0"/>
          <w:sz w:val="24"/>
          <w:szCs w:val="24"/>
          <w:lang w:val="en-US" w:eastAsia="zh-CN" w:bidi="ar"/>
        </w:rPr>
        <w:t>：可粘贴、固定安装于墙面、床头、卫生间、走廊等位置。</w:t>
      </w:r>
    </w:p>
    <w:p w14:paraId="312513B8">
      <w:pPr>
        <w:keepNext w:val="0"/>
        <w:keepLines w:val="0"/>
        <w:pageBreakBefore w:val="0"/>
        <w:widowControl/>
        <w:suppressLineNumbers w:val="0"/>
        <w:pBdr>
          <w:top w:val="none" w:color="auto" w:sz="0" w:space="0"/>
          <w:left w:val="none" w:color="auto" w:sz="0" w:space="0"/>
          <w:bottom w:val="none" w:color="auto" w:sz="0" w:space="0"/>
          <w:right w:val="none" w:color="auto" w:sz="0" w:space="0"/>
        </w:pBdr>
        <w:wordWrap/>
        <w:overflowPunct/>
        <w:topLinePunct w:val="0"/>
        <w:bidi w:val="0"/>
        <w:spacing w:before="0" w:beforeAutospacing="0" w:after="0" w:afterAutospacing="0" w:line="360" w:lineRule="auto"/>
        <w:ind w:left="0" w:right="0"/>
        <w:jc w:val="left"/>
        <w:rPr>
          <w:color w:val="000000"/>
          <w:sz w:val="24"/>
          <w:szCs w:val="24"/>
        </w:rPr>
      </w:pPr>
      <w:r>
        <w:rPr>
          <w:rStyle w:val="7"/>
          <w:rFonts w:ascii="宋体" w:hAnsi="宋体" w:eastAsia="宋体" w:cs="宋体"/>
          <w:snapToGrid w:val="0"/>
          <w:color w:val="000000"/>
          <w:kern w:val="0"/>
          <w:sz w:val="24"/>
          <w:szCs w:val="24"/>
          <w:lang w:val="en-US" w:eastAsia="zh-CN" w:bidi="ar"/>
        </w:rPr>
        <w:t>防护等级</w:t>
      </w:r>
      <w:r>
        <w:rPr>
          <w:rFonts w:ascii="宋体" w:hAnsi="宋体" w:eastAsia="宋体" w:cs="宋体"/>
          <w:snapToGrid w:val="0"/>
          <w:color w:val="000000"/>
          <w:kern w:val="0"/>
          <w:sz w:val="24"/>
          <w:szCs w:val="24"/>
          <w:lang w:val="en-US" w:eastAsia="zh-CN" w:bidi="ar"/>
        </w:rPr>
        <w:t>：室内使用型，具备基本防误触、防泼水能力，适合卫生间等潮湿环境安装。</w:t>
      </w:r>
    </w:p>
    <w:p w14:paraId="4E2A654D">
      <w:pPr>
        <w:keepNext w:val="0"/>
        <w:keepLines w:val="0"/>
        <w:pageBreakBefore w:val="0"/>
        <w:widowControl/>
        <w:suppressLineNumbers w:val="0"/>
        <w:pBdr>
          <w:top w:val="none" w:color="auto" w:sz="0" w:space="0"/>
          <w:left w:val="none" w:color="auto" w:sz="0" w:space="0"/>
          <w:bottom w:val="none" w:color="auto" w:sz="0" w:space="0"/>
          <w:right w:val="none" w:color="auto" w:sz="0" w:space="0"/>
        </w:pBdr>
        <w:wordWrap/>
        <w:overflowPunct/>
        <w:topLinePunct w:val="0"/>
        <w:bidi w:val="0"/>
        <w:spacing w:before="0" w:beforeAutospacing="0" w:after="0" w:afterAutospacing="0" w:line="360" w:lineRule="auto"/>
        <w:ind w:left="0" w:right="0"/>
        <w:jc w:val="left"/>
        <w:rPr>
          <w:color w:val="000000"/>
          <w:sz w:val="24"/>
          <w:szCs w:val="24"/>
        </w:rPr>
      </w:pPr>
      <w:r>
        <w:rPr>
          <w:rStyle w:val="7"/>
          <w:rFonts w:ascii="宋体" w:hAnsi="宋体" w:eastAsia="宋体" w:cs="宋体"/>
          <w:snapToGrid w:val="0"/>
          <w:color w:val="000000"/>
          <w:kern w:val="0"/>
          <w:sz w:val="24"/>
          <w:szCs w:val="24"/>
          <w:lang w:val="en-US" w:eastAsia="zh-CN" w:bidi="ar"/>
        </w:rPr>
        <w:t>状态提示</w:t>
      </w:r>
      <w:r>
        <w:rPr>
          <w:rFonts w:ascii="宋体" w:hAnsi="宋体" w:eastAsia="宋体" w:cs="宋体"/>
          <w:snapToGrid w:val="0"/>
          <w:color w:val="000000"/>
          <w:kern w:val="0"/>
          <w:sz w:val="24"/>
          <w:szCs w:val="24"/>
          <w:lang w:val="en-US" w:eastAsia="zh-CN" w:bidi="ar"/>
        </w:rPr>
        <w:t>：按钮按下后应有反馈提示，如指示灯闪烁或声音提示。</w:t>
      </w:r>
    </w:p>
    <w:p w14:paraId="32666CB5">
      <w:pPr>
        <w:keepNext w:val="0"/>
        <w:keepLines w:val="0"/>
        <w:pageBreakBefore w:val="0"/>
        <w:wordWrap/>
        <w:overflowPunct/>
        <w:topLinePunct w:val="0"/>
        <w:bidi w:val="0"/>
        <w:spacing w:line="360" w:lineRule="auto"/>
        <w:ind w:firstLine="1200" w:firstLineChars="500"/>
        <w:rPr>
          <w:rFonts w:ascii="宋体" w:hAnsi="宋体" w:eastAsia="宋体" w:cs="宋体"/>
          <w:sz w:val="24"/>
          <w:szCs w:val="24"/>
        </w:rPr>
        <w:sectPr>
          <w:pgSz w:w="11906" w:h="16838"/>
          <w:pgMar w:top="1440" w:right="1800" w:bottom="1440" w:left="1800" w:header="851" w:footer="992" w:gutter="0"/>
          <w:cols w:space="720" w:num="1"/>
          <w:docGrid w:type="lines" w:linePitch="312" w:charSpace="0"/>
        </w:sectPr>
      </w:pPr>
      <w:r>
        <w:rPr>
          <w:rFonts w:ascii="宋体" w:hAnsi="宋体" w:eastAsia="宋体" w:cs="宋体"/>
          <w:sz w:val="24"/>
          <w:szCs w:val="24"/>
        </w:rPr>
        <w:br w:type="textWrapping"/>
      </w:r>
    </w:p>
    <w:p w14:paraId="32E94A12">
      <w:pPr>
        <w:keepNext w:val="0"/>
        <w:keepLines w:val="0"/>
        <w:pageBreakBefore w:val="0"/>
        <w:widowControl/>
        <w:suppressLineNumbers w:val="0"/>
        <w:wordWrap/>
        <w:overflowPunct/>
        <w:topLinePunct w:val="0"/>
        <w:bidi w:val="0"/>
        <w:spacing w:line="360" w:lineRule="auto"/>
        <w:jc w:val="center"/>
        <w:rPr>
          <w:rFonts w:hint="eastAsia"/>
          <w:b/>
          <w:sz w:val="36"/>
          <w:szCs w:val="36"/>
          <w:lang w:val="en-US" w:eastAsia="zh-CN"/>
        </w:rPr>
      </w:pPr>
      <w:r>
        <w:rPr>
          <w:rFonts w:hint="eastAsia"/>
          <w:b/>
          <w:sz w:val="36"/>
          <w:szCs w:val="36"/>
          <w:lang w:val="en-US" w:eastAsia="zh-CN"/>
        </w:rPr>
        <w:t>可穿戴式智能检测手环（健康监测智能手环）</w:t>
      </w:r>
    </w:p>
    <w:p w14:paraId="137AD78D">
      <w:pPr>
        <w:keepNext w:val="0"/>
        <w:keepLines w:val="0"/>
        <w:pageBreakBefore w:val="0"/>
        <w:widowControl/>
        <w:suppressLineNumbers w:val="0"/>
        <w:wordWrap/>
        <w:overflowPunct/>
        <w:topLinePunct w:val="0"/>
        <w:bidi w:val="0"/>
        <w:spacing w:line="360" w:lineRule="auto"/>
        <w:jc w:val="center"/>
      </w:pPr>
      <w:r>
        <w:rPr>
          <w:rFonts w:hint="eastAsia"/>
          <w:b/>
          <w:sz w:val="36"/>
          <w:szCs w:val="36"/>
          <w:lang w:val="en-US" w:eastAsia="zh-CN"/>
        </w:rPr>
        <w:t>技术参数</w:t>
      </w:r>
      <w:r>
        <w:rPr>
          <w:rFonts w:hint="eastAsia"/>
          <w:b/>
          <w:sz w:val="36"/>
          <w:szCs w:val="36"/>
          <w:lang w:val="en-US" w:eastAsia="zh-CN"/>
        </w:rPr>
        <w:br w:type="textWrapping"/>
      </w:r>
      <w:r>
        <w:rPr>
          <w:rStyle w:val="7"/>
          <w:rFonts w:ascii="宋体" w:hAnsi="宋体" w:eastAsia="宋体" w:cs="宋体"/>
          <w:snapToGrid w:val="0"/>
          <w:color w:val="000000"/>
          <w:kern w:val="0"/>
          <w:sz w:val="24"/>
          <w:szCs w:val="24"/>
          <w:lang w:val="en-US" w:eastAsia="zh-CN" w:bidi="ar"/>
        </w:rPr>
        <w:t>整机尺寸</w:t>
      </w:r>
    </w:p>
    <w:p w14:paraId="74F2E8B3">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wordWrap/>
        <w:overflowPunct/>
        <w:topLinePunct w:val="0"/>
        <w:bidi w:val="0"/>
        <w:spacing w:before="0" w:beforeAutospacing="0" w:after="0" w:afterAutospacing="0" w:line="360" w:lineRule="auto"/>
        <w:ind w:left="-360" w:leftChars="0" w:right="0" w:rightChars="0" w:firstLine="240" w:firstLineChars="100"/>
        <w:jc w:val="both"/>
        <w:rPr>
          <w:color w:val="000000"/>
          <w:sz w:val="24"/>
          <w:szCs w:val="24"/>
        </w:rPr>
      </w:pPr>
      <w:r>
        <w:rPr>
          <w:color w:val="000000"/>
          <w:sz w:val="24"/>
          <w:szCs w:val="24"/>
        </w:rPr>
        <w:t>单机表头：55</w:t>
      </w:r>
      <w:r>
        <w:rPr>
          <w:rFonts w:hint="eastAsia" w:eastAsia="宋体"/>
          <w:color w:val="000000"/>
          <w:sz w:val="24"/>
          <w:szCs w:val="24"/>
          <w:lang w:val="en-US" w:eastAsia="zh-CN"/>
        </w:rPr>
        <w:t>*</w:t>
      </w:r>
      <w:r>
        <w:rPr>
          <w:rStyle w:val="8"/>
          <w:color w:val="000000"/>
          <w:sz w:val="24"/>
          <w:szCs w:val="24"/>
        </w:rPr>
        <w:t>20</w:t>
      </w:r>
      <w:r>
        <w:rPr>
          <w:rStyle w:val="8"/>
          <w:rFonts w:hint="eastAsia" w:eastAsia="宋体"/>
          <w:color w:val="000000"/>
          <w:sz w:val="24"/>
          <w:szCs w:val="24"/>
          <w:lang w:val="en-US" w:eastAsia="zh-CN"/>
        </w:rPr>
        <w:t>*</w:t>
      </w:r>
      <w:r>
        <w:rPr>
          <w:color w:val="000000"/>
          <w:sz w:val="24"/>
          <w:szCs w:val="24"/>
        </w:rPr>
        <w:t>12mm</w:t>
      </w:r>
    </w:p>
    <w:p w14:paraId="034ACD2B">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wordWrap/>
        <w:overflowPunct/>
        <w:topLinePunct w:val="0"/>
        <w:bidi w:val="0"/>
        <w:spacing w:before="0" w:beforeAutospacing="0" w:after="0" w:afterAutospacing="0" w:line="360" w:lineRule="auto"/>
        <w:ind w:left="-120" w:leftChars="-57" w:right="0" w:rightChars="0" w:firstLine="0" w:firstLineChars="0"/>
        <w:jc w:val="both"/>
      </w:pPr>
      <w:r>
        <w:rPr>
          <w:color w:val="000000"/>
          <w:sz w:val="24"/>
          <w:szCs w:val="24"/>
        </w:rPr>
        <w:t>腕带尺寸：120*96mm，适配多数成人手腕周长，支持松紧调节</w:t>
      </w:r>
      <w:r>
        <w:rPr>
          <w:color w:val="000000"/>
          <w:sz w:val="24"/>
          <w:szCs w:val="24"/>
        </w:rPr>
        <w:br w:type="textWrapping"/>
      </w:r>
      <w:r>
        <w:rPr>
          <w:color w:val="000000"/>
          <w:sz w:val="24"/>
          <w:szCs w:val="24"/>
        </w:rPr>
        <w:t>外包装尺寸：16</w:t>
      </w:r>
      <w:r>
        <w:rPr>
          <w:rFonts w:hint="eastAsia" w:eastAsia="宋体"/>
          <w:color w:val="000000"/>
          <w:sz w:val="24"/>
          <w:szCs w:val="24"/>
          <w:lang w:val="en-US" w:eastAsia="zh-CN"/>
        </w:rPr>
        <w:t>*</w:t>
      </w:r>
      <w:r>
        <w:rPr>
          <w:rStyle w:val="8"/>
          <w:color w:val="000000"/>
          <w:sz w:val="24"/>
          <w:szCs w:val="24"/>
        </w:rPr>
        <w:t>85</w:t>
      </w:r>
      <w:r>
        <w:rPr>
          <w:rStyle w:val="8"/>
          <w:rFonts w:hint="eastAsia" w:eastAsia="宋体"/>
          <w:color w:val="000000"/>
          <w:sz w:val="24"/>
          <w:szCs w:val="24"/>
          <w:lang w:val="en-US" w:eastAsia="zh-CN"/>
        </w:rPr>
        <w:t>*</w:t>
      </w:r>
      <w:r>
        <w:rPr>
          <w:color w:val="000000"/>
          <w:sz w:val="24"/>
          <w:szCs w:val="24"/>
        </w:rPr>
        <w:t>20mm</w:t>
      </w:r>
      <w:r>
        <w:rPr>
          <w:color w:val="000000"/>
          <w:sz w:val="24"/>
          <w:szCs w:val="24"/>
        </w:rPr>
        <w:br w:type="textWrapping"/>
      </w:r>
      <w:r>
        <w:rPr>
          <w:rStyle w:val="7"/>
          <w:rFonts w:ascii="宋体" w:hAnsi="宋体" w:eastAsia="宋体" w:cs="宋体"/>
          <w:snapToGrid w:val="0"/>
          <w:color w:val="000000"/>
          <w:kern w:val="0"/>
          <w:sz w:val="24"/>
          <w:szCs w:val="24"/>
          <w:lang w:val="en-US" w:eastAsia="zh-CN" w:bidi="ar"/>
        </w:rPr>
        <w:t>重量</w:t>
      </w:r>
      <w:r>
        <w:rPr>
          <w:rFonts w:ascii="宋体" w:hAnsi="宋体" w:eastAsia="宋体" w:cs="宋体"/>
          <w:snapToGrid w:val="0"/>
          <w:color w:val="000000"/>
          <w:kern w:val="0"/>
          <w:sz w:val="24"/>
          <w:szCs w:val="24"/>
          <w:lang w:val="en-US" w:eastAsia="zh-CN" w:bidi="ar"/>
        </w:rPr>
        <w:t xml:space="preserve"> </w:t>
      </w:r>
    </w:p>
    <w:p w14:paraId="629FEB08">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wordWrap/>
        <w:overflowPunct/>
        <w:topLinePunct w:val="0"/>
        <w:bidi w:val="0"/>
        <w:spacing w:before="0" w:beforeAutospacing="0" w:after="0" w:afterAutospacing="0" w:line="360" w:lineRule="auto"/>
        <w:ind w:left="-360" w:leftChars="0" w:right="0" w:rightChars="0" w:firstLine="240" w:firstLineChars="100"/>
        <w:jc w:val="both"/>
        <w:rPr>
          <w:color w:val="000000"/>
          <w:sz w:val="24"/>
          <w:szCs w:val="24"/>
        </w:rPr>
      </w:pPr>
      <w:r>
        <w:rPr>
          <w:color w:val="000000"/>
          <w:sz w:val="24"/>
          <w:szCs w:val="24"/>
        </w:rPr>
        <w:t>裸整机重量：22g，轻量化设计，长期佩戴无压迫感</w:t>
      </w:r>
    </w:p>
    <w:p w14:paraId="298FCDFA">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wordWrap/>
        <w:overflowPunct/>
        <w:topLinePunct w:val="0"/>
        <w:bidi w:val="0"/>
        <w:spacing w:before="0" w:beforeAutospacing="0" w:after="0" w:afterAutospacing="0" w:line="360" w:lineRule="auto"/>
        <w:ind w:left="-120" w:leftChars="-57" w:right="0" w:rightChars="0" w:firstLine="0" w:firstLineChars="0"/>
        <w:jc w:val="both"/>
        <w:rPr>
          <w:color w:val="000000"/>
          <w:sz w:val="24"/>
          <w:szCs w:val="24"/>
        </w:rPr>
      </w:pPr>
      <w:r>
        <w:rPr>
          <w:color w:val="000000"/>
          <w:sz w:val="24"/>
          <w:szCs w:val="24"/>
        </w:rPr>
        <w:t>含包装总重：48g</w:t>
      </w:r>
      <w:r>
        <w:rPr>
          <w:color w:val="000000"/>
          <w:sz w:val="24"/>
          <w:szCs w:val="24"/>
        </w:rPr>
        <w:br w:type="textWrapping"/>
      </w:r>
      <w:r>
        <w:rPr>
          <w:rStyle w:val="7"/>
          <w:color w:val="000000"/>
          <w:sz w:val="24"/>
          <w:szCs w:val="24"/>
        </w:rPr>
        <w:t>材质要求</w:t>
      </w:r>
      <w:r>
        <w:rPr>
          <w:color w:val="000000"/>
          <w:sz w:val="24"/>
          <w:szCs w:val="24"/>
        </w:rPr>
        <w:t xml:space="preserve"> </w:t>
      </w:r>
    </w:p>
    <w:p w14:paraId="6372BF48">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wordWrap/>
        <w:overflowPunct/>
        <w:topLinePunct w:val="0"/>
        <w:bidi w:val="0"/>
        <w:spacing w:before="0" w:beforeAutospacing="0" w:after="0" w:afterAutospacing="0" w:line="360" w:lineRule="auto"/>
        <w:ind w:left="-360" w:leftChars="0" w:right="0" w:rightChars="0" w:firstLine="240" w:firstLineChars="100"/>
        <w:jc w:val="both"/>
        <w:rPr>
          <w:color w:val="000000"/>
          <w:sz w:val="24"/>
          <w:szCs w:val="24"/>
        </w:rPr>
      </w:pPr>
      <w:r>
        <w:rPr>
          <w:color w:val="000000"/>
          <w:sz w:val="24"/>
          <w:szCs w:val="24"/>
        </w:rPr>
        <w:t>面壳：PC 镜片，耐刮耐磨、透光性强</w:t>
      </w:r>
    </w:p>
    <w:p w14:paraId="58E32525">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wordWrap/>
        <w:overflowPunct/>
        <w:topLinePunct w:val="0"/>
        <w:bidi w:val="0"/>
        <w:spacing w:before="0" w:beforeAutospacing="0" w:after="0" w:afterAutospacing="0" w:line="360" w:lineRule="auto"/>
        <w:ind w:left="-360" w:leftChars="0" w:right="0" w:rightChars="0" w:firstLine="240" w:firstLineChars="100"/>
        <w:jc w:val="both"/>
        <w:rPr>
          <w:color w:val="000000"/>
          <w:sz w:val="24"/>
          <w:szCs w:val="24"/>
        </w:rPr>
      </w:pPr>
      <w:r>
        <w:rPr>
          <w:color w:val="000000"/>
          <w:sz w:val="24"/>
          <w:szCs w:val="24"/>
        </w:rPr>
        <w:t>底壳：ABS 塑胶 + PC 镜片，贴合皮肤、透气防过敏</w:t>
      </w:r>
    </w:p>
    <w:p w14:paraId="4C93E4BB">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wordWrap/>
        <w:overflowPunct/>
        <w:topLinePunct w:val="0"/>
        <w:bidi w:val="0"/>
        <w:spacing w:before="0" w:beforeAutospacing="0" w:after="0" w:afterAutospacing="0" w:line="360" w:lineRule="auto"/>
        <w:ind w:left="-120" w:leftChars="-57" w:right="0" w:rightChars="0" w:firstLine="0" w:firstLineChars="0"/>
        <w:jc w:val="both"/>
        <w:rPr>
          <w:color w:val="000000"/>
          <w:sz w:val="24"/>
          <w:szCs w:val="24"/>
        </w:rPr>
      </w:pPr>
      <w:r>
        <w:rPr>
          <w:color w:val="000000"/>
          <w:sz w:val="24"/>
          <w:szCs w:val="24"/>
        </w:rPr>
        <w:t>腕带：TPU 环保亲肤材质，医用级触感，可支持彩色腕带定制</w:t>
      </w:r>
      <w:r>
        <w:rPr>
          <w:color w:val="000000"/>
          <w:sz w:val="24"/>
          <w:szCs w:val="24"/>
        </w:rPr>
        <w:br w:type="textWrapping"/>
      </w:r>
      <w:r>
        <w:rPr>
          <w:rStyle w:val="7"/>
          <w:color w:val="000000"/>
          <w:sz w:val="24"/>
          <w:szCs w:val="24"/>
        </w:rPr>
        <w:t>外观颜色</w:t>
      </w:r>
      <w:r>
        <w:rPr>
          <w:color w:val="000000"/>
          <w:sz w:val="24"/>
          <w:szCs w:val="24"/>
        </w:rPr>
        <w:t>：设备主体为经典黑色；标配黑色腕带，可根据采购需求定制彩色腕带</w:t>
      </w:r>
    </w:p>
    <w:p w14:paraId="615D39F3">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wordWrap/>
        <w:overflowPunct/>
        <w:topLinePunct w:val="0"/>
        <w:bidi w:val="0"/>
        <w:spacing w:before="0" w:beforeAutospacing="0" w:after="0" w:afterAutospacing="0" w:line="360" w:lineRule="auto"/>
        <w:ind w:left="-360" w:leftChars="0" w:right="0" w:rightChars="0" w:firstLine="240" w:firstLineChars="100"/>
        <w:jc w:val="both"/>
        <w:rPr>
          <w:color w:val="000000"/>
          <w:sz w:val="24"/>
          <w:szCs w:val="24"/>
        </w:rPr>
      </w:pPr>
      <w:r>
        <w:rPr>
          <w:rStyle w:val="7"/>
          <w:color w:val="000000"/>
          <w:sz w:val="24"/>
          <w:szCs w:val="24"/>
        </w:rPr>
        <w:t>主控芯片</w:t>
      </w:r>
      <w:r>
        <w:rPr>
          <w:color w:val="000000"/>
          <w:sz w:val="24"/>
          <w:szCs w:val="24"/>
        </w:rPr>
        <w:t>：REALTEK8752CJ，运算稳定，低功耗运行，适配可穿戴设备长期待机</w:t>
      </w:r>
    </w:p>
    <w:p w14:paraId="71F47016">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wordWrap/>
        <w:overflowPunct/>
        <w:topLinePunct w:val="0"/>
        <w:bidi w:val="0"/>
        <w:spacing w:before="0" w:beforeAutospacing="0" w:after="0" w:afterAutospacing="0" w:line="360" w:lineRule="auto"/>
        <w:ind w:left="-360" w:leftChars="0" w:right="0" w:rightChars="0" w:firstLine="240" w:firstLineChars="100"/>
        <w:jc w:val="both"/>
        <w:rPr>
          <w:color w:val="000000"/>
          <w:sz w:val="24"/>
          <w:szCs w:val="24"/>
        </w:rPr>
      </w:pPr>
      <w:r>
        <w:rPr>
          <w:rStyle w:val="7"/>
          <w:color w:val="000000"/>
          <w:sz w:val="24"/>
          <w:szCs w:val="24"/>
        </w:rPr>
        <w:t>心率传感器</w:t>
      </w:r>
      <w:r>
        <w:rPr>
          <w:color w:val="000000"/>
          <w:sz w:val="24"/>
          <w:szCs w:val="24"/>
        </w:rPr>
        <w:t>：LC11 光电心率传感器，采集精准，适配静息、日常活动状态心率监测</w:t>
      </w:r>
    </w:p>
    <w:p w14:paraId="3437FDD9">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wordWrap/>
        <w:overflowPunct/>
        <w:topLinePunct w:val="0"/>
        <w:bidi w:val="0"/>
        <w:spacing w:before="0" w:beforeAutospacing="0" w:after="0" w:afterAutospacing="0" w:line="360" w:lineRule="auto"/>
        <w:ind w:left="-360" w:leftChars="0" w:right="0" w:rightChars="0" w:firstLine="240" w:firstLineChars="100"/>
        <w:jc w:val="both"/>
        <w:rPr>
          <w:color w:val="000000"/>
          <w:sz w:val="24"/>
          <w:szCs w:val="24"/>
        </w:rPr>
      </w:pPr>
      <w:r>
        <w:rPr>
          <w:rStyle w:val="7"/>
          <w:color w:val="000000"/>
          <w:sz w:val="24"/>
          <w:szCs w:val="24"/>
        </w:rPr>
        <w:t>辅助传感芯片</w:t>
      </w:r>
      <w:r>
        <w:rPr>
          <w:color w:val="000000"/>
          <w:sz w:val="24"/>
          <w:szCs w:val="24"/>
        </w:rPr>
        <w:t>：STK8321 三轴运动传感器，可识别久坐、肢体活动、跌倒动作、离床动作等行为数据</w:t>
      </w:r>
    </w:p>
    <w:p w14:paraId="028490BD">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wordWrap/>
        <w:overflowPunct/>
        <w:topLinePunct w:val="0"/>
        <w:bidi w:val="0"/>
        <w:spacing w:before="0" w:beforeAutospacing="0" w:after="0" w:afterAutospacing="0" w:line="360" w:lineRule="auto"/>
        <w:ind w:left="-360" w:leftChars="0" w:right="0" w:rightChars="0" w:firstLine="240" w:firstLineChars="100"/>
        <w:jc w:val="both"/>
        <w:rPr>
          <w:color w:val="000000"/>
          <w:sz w:val="24"/>
          <w:szCs w:val="24"/>
        </w:rPr>
      </w:pPr>
      <w:r>
        <w:rPr>
          <w:rStyle w:val="7"/>
          <w:color w:val="000000"/>
          <w:sz w:val="24"/>
          <w:szCs w:val="24"/>
        </w:rPr>
        <w:t>蓝牙传输</w:t>
      </w:r>
      <w:r>
        <w:rPr>
          <w:color w:val="000000"/>
          <w:sz w:val="24"/>
          <w:szCs w:val="24"/>
        </w:rPr>
        <w:t>：蓝牙有效传输距离≥10 米，病区、病房环境下信号稳定，无断连、漏传问题</w:t>
      </w:r>
    </w:p>
    <w:p w14:paraId="7A54FDBC">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wordWrap/>
        <w:overflowPunct/>
        <w:topLinePunct w:val="0"/>
        <w:bidi w:val="0"/>
        <w:spacing w:before="0" w:beforeAutospacing="0" w:after="0" w:afterAutospacing="0" w:line="360" w:lineRule="auto"/>
        <w:ind w:left="-360" w:leftChars="0" w:right="0" w:rightChars="0"/>
        <w:jc w:val="both"/>
        <w:rPr>
          <w:color w:val="000000"/>
          <w:sz w:val="24"/>
          <w:szCs w:val="24"/>
        </w:rPr>
      </w:pPr>
    </w:p>
    <w:p w14:paraId="394A7A93">
      <w:pPr>
        <w:keepNext w:val="0"/>
        <w:keepLines w:val="0"/>
        <w:pageBreakBefore w:val="0"/>
        <w:widowControl/>
        <w:suppressLineNumbers w:val="0"/>
        <w:pBdr>
          <w:top w:val="none" w:color="auto" w:sz="0" w:space="0"/>
          <w:left w:val="none" w:color="auto" w:sz="0" w:space="0"/>
          <w:bottom w:val="none" w:color="auto" w:sz="0" w:space="0"/>
          <w:right w:val="none" w:color="auto" w:sz="0" w:space="0"/>
        </w:pBdr>
        <w:wordWrap/>
        <w:overflowPunct/>
        <w:topLinePunct w:val="0"/>
        <w:bidi w:val="0"/>
        <w:spacing w:before="0" w:beforeAutospacing="0" w:after="0" w:afterAutospacing="0" w:line="360" w:lineRule="auto"/>
        <w:ind w:left="0" w:right="0"/>
        <w:rPr>
          <w:rFonts w:hint="eastAsia" w:ascii="宋体" w:hAnsi="宋体" w:eastAsia="宋体" w:cs="宋体"/>
          <w:color w:val="000000"/>
          <w:sz w:val="24"/>
          <w:szCs w:val="24"/>
          <w:lang w:eastAsia="zh-CN"/>
        </w:rPr>
      </w:pPr>
    </w:p>
    <w:p w14:paraId="12A3263B">
      <w:pPr>
        <w:keepNext w:val="0"/>
        <w:keepLines w:val="0"/>
        <w:pageBreakBefore w:val="0"/>
        <w:wordWrap/>
        <w:overflowPunct/>
        <w:topLinePunct w:val="0"/>
        <w:bidi w:val="0"/>
        <w:spacing w:line="360" w:lineRule="auto"/>
        <w:ind w:firstLine="1200" w:firstLineChars="500"/>
        <w:rPr>
          <w:rFonts w:hint="default" w:ascii="宋体" w:hAnsi="宋体" w:eastAsia="宋体" w:cs="宋体"/>
          <w:sz w:val="24"/>
          <w:szCs w:val="24"/>
          <w:lang w:val="en-US" w:eastAsia="zh-CN"/>
        </w:rPr>
        <w:sectPr>
          <w:pgSz w:w="11906" w:h="16838"/>
          <w:pgMar w:top="1440" w:right="1800" w:bottom="1440" w:left="1800" w:header="851" w:footer="992" w:gutter="0"/>
          <w:cols w:space="720" w:num="1"/>
          <w:docGrid w:type="lines" w:linePitch="312" w:charSpace="0"/>
        </w:sectPr>
      </w:pPr>
    </w:p>
    <w:p w14:paraId="0CC3DA65">
      <w:pPr>
        <w:keepNext w:val="0"/>
        <w:keepLines w:val="0"/>
        <w:pageBreakBefore w:val="0"/>
        <w:widowControl/>
        <w:suppressLineNumbers w:val="0"/>
        <w:wordWrap/>
        <w:overflowPunct/>
        <w:topLinePunct w:val="0"/>
        <w:bidi w:val="0"/>
        <w:spacing w:line="360" w:lineRule="auto"/>
        <w:jc w:val="center"/>
        <w:rPr>
          <w:rFonts w:hint="eastAsia"/>
          <w:b/>
          <w:sz w:val="36"/>
          <w:szCs w:val="36"/>
          <w:lang w:val="en-US" w:eastAsia="zh-CN"/>
        </w:rPr>
      </w:pPr>
      <w:r>
        <w:rPr>
          <w:rFonts w:hint="eastAsia"/>
          <w:b/>
          <w:sz w:val="36"/>
          <w:szCs w:val="36"/>
          <w:lang w:val="en-US" w:eastAsia="zh-CN"/>
        </w:rPr>
        <w:t>空气波压力治疗仪技术参数</w:t>
      </w:r>
    </w:p>
    <w:p w14:paraId="0A86DDF4">
      <w:pPr>
        <w:keepNext w:val="0"/>
        <w:keepLines w:val="0"/>
        <w:pageBreakBefore w:val="0"/>
        <w:widowControl/>
        <w:suppressLineNumbers w:val="0"/>
        <w:wordWrap/>
        <w:overflowPunct/>
        <w:topLinePunct w:val="0"/>
        <w:bidi w:val="0"/>
        <w:spacing w:line="360" w:lineRule="auto"/>
        <w:jc w:val="center"/>
        <w:rPr>
          <w:rFonts w:hint="eastAsia"/>
          <w:b/>
          <w:sz w:val="36"/>
          <w:szCs w:val="36"/>
          <w:lang w:val="en-US" w:eastAsia="zh-CN"/>
        </w:rPr>
      </w:pPr>
    </w:p>
    <w:p w14:paraId="720BA69D">
      <w:pPr>
        <w:keepNext w:val="0"/>
        <w:keepLines w:val="0"/>
        <w:pageBreakBefore w:val="0"/>
        <w:widowControl w:val="0"/>
        <w:numPr>
          <w:ilvl w:val="0"/>
          <w:numId w:val="1"/>
        </w:numPr>
        <w:kinsoku/>
        <w:wordWrap/>
        <w:overflowPunct/>
        <w:topLinePunct w:val="0"/>
        <w:autoSpaceDE/>
        <w:autoSpaceDN/>
        <w:bidi w:val="0"/>
        <w:adjustRightInd/>
        <w:snapToGrid/>
        <w:spacing w:line="360" w:lineRule="auto"/>
        <w:ind w:left="845" w:leftChars="0" w:hanging="425" w:firstLineChars="0"/>
        <w:jc w:val="left"/>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输入功率：≤120VA。</w:t>
      </w:r>
    </w:p>
    <w:p w14:paraId="6185FFFB">
      <w:pPr>
        <w:keepNext w:val="0"/>
        <w:keepLines w:val="0"/>
        <w:pageBreakBefore w:val="0"/>
        <w:widowControl w:val="0"/>
        <w:numPr>
          <w:ilvl w:val="0"/>
          <w:numId w:val="1"/>
        </w:numPr>
        <w:kinsoku/>
        <w:wordWrap/>
        <w:overflowPunct/>
        <w:topLinePunct w:val="0"/>
        <w:autoSpaceDE/>
        <w:autoSpaceDN/>
        <w:bidi w:val="0"/>
        <w:adjustRightInd/>
        <w:snapToGrid/>
        <w:spacing w:line="360" w:lineRule="auto"/>
        <w:ind w:left="845" w:leftChars="0" w:hanging="425" w:firstLineChars="0"/>
        <w:jc w:val="left"/>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工作条件：220V±10% 50Hz±1Hz。</w:t>
      </w:r>
    </w:p>
    <w:p w14:paraId="04E2BFE1">
      <w:pPr>
        <w:keepNext w:val="0"/>
        <w:keepLines w:val="0"/>
        <w:pageBreakBefore w:val="0"/>
        <w:widowControl w:val="0"/>
        <w:numPr>
          <w:ilvl w:val="0"/>
          <w:numId w:val="1"/>
        </w:numPr>
        <w:kinsoku/>
        <w:wordWrap/>
        <w:overflowPunct/>
        <w:topLinePunct w:val="0"/>
        <w:autoSpaceDE/>
        <w:autoSpaceDN/>
        <w:bidi w:val="0"/>
        <w:adjustRightInd/>
        <w:snapToGrid/>
        <w:spacing w:line="360" w:lineRule="auto"/>
        <w:ind w:left="845" w:leftChars="0" w:hanging="425" w:firstLineChars="0"/>
        <w:jc w:val="left"/>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柜式机，2个气压通道，2个电刺激通道。</w:t>
      </w:r>
    </w:p>
    <w:p w14:paraId="5AC0281B">
      <w:pPr>
        <w:keepNext w:val="0"/>
        <w:keepLines w:val="0"/>
        <w:pageBreakBefore w:val="0"/>
        <w:widowControl w:val="0"/>
        <w:numPr>
          <w:ilvl w:val="0"/>
          <w:numId w:val="1"/>
        </w:numPr>
        <w:kinsoku/>
        <w:wordWrap/>
        <w:overflowPunct/>
        <w:topLinePunct w:val="0"/>
        <w:autoSpaceDE/>
        <w:autoSpaceDN/>
        <w:bidi w:val="0"/>
        <w:adjustRightInd/>
        <w:snapToGrid/>
        <w:spacing w:line="360" w:lineRule="auto"/>
        <w:ind w:left="845" w:leftChars="0" w:hanging="425" w:firstLineChars="0"/>
        <w:jc w:val="left"/>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7英寸触摸屏，操作方便。</w:t>
      </w:r>
    </w:p>
    <w:p w14:paraId="63421326">
      <w:pPr>
        <w:keepNext w:val="0"/>
        <w:keepLines w:val="0"/>
        <w:pageBreakBefore w:val="0"/>
        <w:widowControl w:val="0"/>
        <w:numPr>
          <w:ilvl w:val="0"/>
          <w:numId w:val="1"/>
        </w:numPr>
        <w:kinsoku/>
        <w:wordWrap/>
        <w:overflowPunct/>
        <w:topLinePunct w:val="0"/>
        <w:autoSpaceDE/>
        <w:autoSpaceDN/>
        <w:bidi w:val="0"/>
        <w:adjustRightInd/>
        <w:snapToGrid/>
        <w:spacing w:line="360" w:lineRule="auto"/>
        <w:ind w:left="845" w:leftChars="0" w:hanging="425" w:firstLineChars="0"/>
        <w:jc w:val="left"/>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配1个上肢和2个下肢气囊，单个气囊为8腔气囊。</w:t>
      </w:r>
    </w:p>
    <w:p w14:paraId="438CDE73">
      <w:pPr>
        <w:keepNext w:val="0"/>
        <w:keepLines w:val="0"/>
        <w:pageBreakBefore w:val="0"/>
        <w:widowControl w:val="0"/>
        <w:numPr>
          <w:ilvl w:val="0"/>
          <w:numId w:val="1"/>
        </w:numPr>
        <w:kinsoku/>
        <w:wordWrap/>
        <w:overflowPunct/>
        <w:topLinePunct w:val="0"/>
        <w:autoSpaceDE/>
        <w:autoSpaceDN/>
        <w:bidi w:val="0"/>
        <w:adjustRightInd/>
        <w:snapToGrid/>
        <w:spacing w:line="360" w:lineRule="auto"/>
        <w:ind w:left="845" w:leftChars="0" w:hanging="425" w:firstLineChars="0"/>
        <w:jc w:val="left"/>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1个电刺激通道有2对电疗输出，总共4对电疗输出。</w:t>
      </w:r>
    </w:p>
    <w:p w14:paraId="74A4F5E3">
      <w:pPr>
        <w:keepNext w:val="0"/>
        <w:keepLines w:val="0"/>
        <w:pageBreakBefore w:val="0"/>
        <w:widowControl w:val="0"/>
        <w:numPr>
          <w:ilvl w:val="0"/>
          <w:numId w:val="1"/>
        </w:numPr>
        <w:kinsoku/>
        <w:wordWrap/>
        <w:overflowPunct/>
        <w:topLinePunct w:val="0"/>
        <w:autoSpaceDE/>
        <w:autoSpaceDN/>
        <w:bidi w:val="0"/>
        <w:adjustRightInd/>
        <w:snapToGrid/>
        <w:spacing w:line="360" w:lineRule="auto"/>
        <w:ind w:left="845" w:leftChars="0" w:hanging="425" w:firstLineChars="0"/>
        <w:jc w:val="left"/>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总治疗时间：为0～60min可调，步长1min。</w:t>
      </w:r>
    </w:p>
    <w:p w14:paraId="37B64FCA">
      <w:pPr>
        <w:keepNext w:val="0"/>
        <w:keepLines w:val="0"/>
        <w:pageBreakBefore w:val="0"/>
        <w:widowControl w:val="0"/>
        <w:numPr>
          <w:ilvl w:val="0"/>
          <w:numId w:val="1"/>
        </w:numPr>
        <w:kinsoku/>
        <w:wordWrap/>
        <w:overflowPunct/>
        <w:topLinePunct w:val="0"/>
        <w:autoSpaceDE/>
        <w:autoSpaceDN/>
        <w:bidi w:val="0"/>
        <w:adjustRightInd/>
        <w:snapToGrid/>
        <w:spacing w:line="360" w:lineRule="auto"/>
        <w:ind w:left="845" w:leftChars="0" w:hanging="425" w:firstLineChars="0"/>
        <w:jc w:val="left"/>
        <w:textAlignment w:val="auto"/>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工作噪声：正常工作时的噪声应≤55dB（A）。</w:t>
      </w:r>
    </w:p>
    <w:p w14:paraId="3784D599">
      <w:pPr>
        <w:keepNext w:val="0"/>
        <w:keepLines w:val="0"/>
        <w:pageBreakBefore w:val="0"/>
        <w:widowControl w:val="0"/>
        <w:numPr>
          <w:ilvl w:val="0"/>
          <w:numId w:val="1"/>
        </w:numPr>
        <w:kinsoku/>
        <w:wordWrap/>
        <w:overflowPunct/>
        <w:topLinePunct w:val="0"/>
        <w:autoSpaceDE/>
        <w:autoSpaceDN/>
        <w:bidi w:val="0"/>
        <w:adjustRightInd/>
        <w:snapToGrid/>
        <w:spacing w:line="360" w:lineRule="auto"/>
        <w:ind w:left="845" w:leftChars="0" w:hanging="425" w:firstLineChars="0"/>
        <w:jc w:val="left"/>
        <w:textAlignment w:val="auto"/>
        <w:rPr>
          <w:rFonts w:hint="eastAsia" w:ascii="宋体" w:hAnsi="宋体" w:eastAsia="宋体" w:cs="宋体"/>
          <w:sz w:val="24"/>
          <w:szCs w:val="24"/>
          <w:lang w:val="en-US" w:eastAsia="zh-CN"/>
        </w:rPr>
      </w:pPr>
      <w:r>
        <w:rPr>
          <w:rFonts w:hint="eastAsia" w:ascii="宋体" w:hAnsi="宋体" w:eastAsia="宋体" w:cs="宋体"/>
          <w:color w:val="000000" w:themeColor="text1"/>
          <w:sz w:val="24"/>
          <w:szCs w:val="24"/>
          <w:lang w:val="en-US" w:eastAsia="zh-CN"/>
          <w14:textFill>
            <w14:solidFill>
              <w14:schemeClr w14:val="tx1"/>
            </w14:solidFill>
          </w14:textFill>
        </w:rPr>
        <w:t>连续工作时间：＞8h。</w:t>
      </w:r>
    </w:p>
    <w:p w14:paraId="54293141">
      <w:pPr>
        <w:keepNext w:val="0"/>
        <w:keepLines w:val="0"/>
        <w:pageBreakBefore w:val="0"/>
        <w:widowControl w:val="0"/>
        <w:numPr>
          <w:ilvl w:val="0"/>
          <w:numId w:val="1"/>
        </w:numPr>
        <w:kinsoku/>
        <w:wordWrap/>
        <w:overflowPunct/>
        <w:topLinePunct w:val="0"/>
        <w:autoSpaceDE/>
        <w:autoSpaceDN/>
        <w:bidi w:val="0"/>
        <w:adjustRightInd/>
        <w:snapToGrid/>
        <w:spacing w:line="360" w:lineRule="auto"/>
        <w:ind w:left="845" w:leftChars="0" w:hanging="425" w:firstLineChars="0"/>
        <w:jc w:val="left"/>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可选配WIFI功能。</w:t>
      </w:r>
    </w:p>
    <w:p w14:paraId="1AAC1340">
      <w:pPr>
        <w:keepNext w:val="0"/>
        <w:keepLines w:val="0"/>
        <w:pageBreakBefore w:val="0"/>
        <w:widowControl w:val="0"/>
        <w:numPr>
          <w:ilvl w:val="0"/>
          <w:numId w:val="1"/>
        </w:numPr>
        <w:kinsoku/>
        <w:wordWrap/>
        <w:overflowPunct/>
        <w:topLinePunct w:val="0"/>
        <w:autoSpaceDE/>
        <w:autoSpaceDN/>
        <w:bidi w:val="0"/>
        <w:adjustRightInd/>
        <w:snapToGrid/>
        <w:spacing w:line="360" w:lineRule="auto"/>
        <w:ind w:left="845" w:leftChars="0" w:hanging="425" w:firstLineChars="0"/>
        <w:jc w:val="left"/>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有计算机软件著作权。</w:t>
      </w:r>
    </w:p>
    <w:p w14:paraId="0323FC0B">
      <w:pPr>
        <w:keepNext w:val="0"/>
        <w:keepLines w:val="0"/>
        <w:pageBreakBefore w:val="0"/>
        <w:widowControl w:val="0"/>
        <w:numPr>
          <w:ilvl w:val="0"/>
          <w:numId w:val="2"/>
        </w:numPr>
        <w:kinsoku/>
        <w:wordWrap/>
        <w:overflowPunct/>
        <w:topLinePunct w:val="0"/>
        <w:autoSpaceDE/>
        <w:autoSpaceDN/>
        <w:bidi w:val="0"/>
        <w:adjustRightInd/>
        <w:spacing w:line="360" w:lineRule="auto"/>
        <w:ind w:left="-482" w:leftChars="0" w:firstLine="482" w:firstLineChars="0"/>
        <w:jc w:val="left"/>
        <w:textAlignment w:val="auto"/>
        <w:rPr>
          <w:rFonts w:hint="eastAsia" w:ascii="宋体" w:hAnsi="宋体" w:eastAsia="宋体" w:cs="宋体"/>
          <w:sz w:val="24"/>
          <w:szCs w:val="24"/>
          <w:lang w:val="en-US" w:eastAsia="zh-CN"/>
        </w:rPr>
      </w:pPr>
      <w:r>
        <w:rPr>
          <w:rFonts w:hint="eastAsia" w:ascii="Arial" w:hAnsi="宋体" w:eastAsia="宋体" w:cs="Arial"/>
          <w:b/>
          <w:sz w:val="24"/>
          <w:szCs w:val="24"/>
          <w:lang w:val="en-US" w:eastAsia="zh-CN"/>
        </w:rPr>
        <w:t>气压输出</w:t>
      </w:r>
    </w:p>
    <w:p w14:paraId="23AF9D80">
      <w:pPr>
        <w:keepNext w:val="0"/>
        <w:keepLines w:val="0"/>
        <w:pageBreakBefore w:val="0"/>
        <w:widowControl w:val="0"/>
        <w:numPr>
          <w:ilvl w:val="0"/>
          <w:numId w:val="1"/>
        </w:numPr>
        <w:kinsoku/>
        <w:wordWrap/>
        <w:overflowPunct/>
        <w:topLinePunct w:val="0"/>
        <w:autoSpaceDE/>
        <w:autoSpaceDN/>
        <w:bidi w:val="0"/>
        <w:adjustRightInd/>
        <w:snapToGrid/>
        <w:spacing w:line="360" w:lineRule="auto"/>
        <w:ind w:left="845" w:leftChars="0" w:hanging="425" w:firstLineChars="0"/>
        <w:jc w:val="left"/>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可调节充气模式、腔室压力、治疗时间、压力保持时间、循环间隔时间、阶梯压力设置等。</w:t>
      </w:r>
    </w:p>
    <w:p w14:paraId="7EF22471">
      <w:pPr>
        <w:keepNext w:val="0"/>
        <w:keepLines w:val="0"/>
        <w:pageBreakBefore w:val="0"/>
        <w:widowControl w:val="0"/>
        <w:numPr>
          <w:ilvl w:val="0"/>
          <w:numId w:val="1"/>
        </w:numPr>
        <w:kinsoku/>
        <w:wordWrap/>
        <w:overflowPunct/>
        <w:topLinePunct w:val="0"/>
        <w:autoSpaceDE/>
        <w:autoSpaceDN/>
        <w:bidi w:val="0"/>
        <w:adjustRightInd/>
        <w:snapToGrid/>
        <w:spacing w:line="360" w:lineRule="auto"/>
        <w:ind w:left="845" w:leftChars="0" w:hanging="425" w:firstLineChars="0"/>
        <w:jc w:val="left"/>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气囊压力即可单腔调节、也可总腔调节。</w:t>
      </w:r>
    </w:p>
    <w:p w14:paraId="618CB0E9">
      <w:pPr>
        <w:keepNext w:val="0"/>
        <w:keepLines w:val="0"/>
        <w:pageBreakBefore w:val="0"/>
        <w:widowControl w:val="0"/>
        <w:numPr>
          <w:ilvl w:val="0"/>
          <w:numId w:val="1"/>
        </w:numPr>
        <w:kinsoku/>
        <w:wordWrap/>
        <w:overflowPunct/>
        <w:topLinePunct w:val="0"/>
        <w:autoSpaceDE/>
        <w:autoSpaceDN/>
        <w:bidi w:val="0"/>
        <w:adjustRightInd/>
        <w:snapToGrid/>
        <w:spacing w:line="360" w:lineRule="auto"/>
        <w:ind w:left="845" w:leftChars="0" w:hanging="425" w:firstLineChars="0"/>
        <w:jc w:val="left"/>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有8种充气模式：</w:t>
      </w:r>
    </w:p>
    <w:p w14:paraId="34BABC4E">
      <w:pPr>
        <w:keepNext w:val="0"/>
        <w:keepLines w:val="0"/>
        <w:pageBreakBefore w:val="0"/>
        <w:widowControl w:val="0"/>
        <w:numPr>
          <w:ilvl w:val="0"/>
          <w:numId w:val="3"/>
        </w:numPr>
        <w:kinsoku/>
        <w:wordWrap/>
        <w:overflowPunct/>
        <w:topLinePunct w:val="0"/>
        <w:autoSpaceDE/>
        <w:autoSpaceDN/>
        <w:bidi w:val="0"/>
        <w:adjustRightInd/>
        <w:snapToGrid/>
        <w:spacing w:line="360" w:lineRule="auto"/>
        <w:ind w:left="845" w:leftChars="0" w:hanging="425" w:firstLineChars="0"/>
        <w:jc w:val="left"/>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模式A：由远端到近端的逐个（腔室）常规充气模式</w:t>
      </w:r>
    </w:p>
    <w:p w14:paraId="6A775001">
      <w:pPr>
        <w:keepNext w:val="0"/>
        <w:keepLines w:val="0"/>
        <w:pageBreakBefore w:val="0"/>
        <w:widowControl w:val="0"/>
        <w:numPr>
          <w:ilvl w:val="0"/>
          <w:numId w:val="3"/>
        </w:numPr>
        <w:kinsoku/>
        <w:wordWrap/>
        <w:overflowPunct/>
        <w:topLinePunct w:val="0"/>
        <w:autoSpaceDE/>
        <w:autoSpaceDN/>
        <w:bidi w:val="0"/>
        <w:adjustRightInd/>
        <w:snapToGrid/>
        <w:spacing w:line="360" w:lineRule="auto"/>
        <w:ind w:left="845" w:leftChars="0" w:hanging="425" w:firstLineChars="0"/>
        <w:jc w:val="left"/>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模式B：由远端到近端的每2个（腔室）常规充气模式</w:t>
      </w:r>
    </w:p>
    <w:p w14:paraId="226F0C1D">
      <w:pPr>
        <w:keepNext w:val="0"/>
        <w:keepLines w:val="0"/>
        <w:pageBreakBefore w:val="0"/>
        <w:widowControl w:val="0"/>
        <w:numPr>
          <w:ilvl w:val="0"/>
          <w:numId w:val="3"/>
        </w:numPr>
        <w:kinsoku/>
        <w:wordWrap/>
        <w:overflowPunct/>
        <w:topLinePunct w:val="0"/>
        <w:autoSpaceDE/>
        <w:autoSpaceDN/>
        <w:bidi w:val="0"/>
        <w:adjustRightInd/>
        <w:snapToGrid/>
        <w:spacing w:line="360" w:lineRule="auto"/>
        <w:ind w:left="845" w:leftChars="0" w:hanging="425" w:firstLineChars="0"/>
        <w:jc w:val="left"/>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模式C：由远端到近端的逐个（腔室）渐进充气模式</w:t>
      </w:r>
    </w:p>
    <w:p w14:paraId="552D7075">
      <w:pPr>
        <w:keepNext w:val="0"/>
        <w:keepLines w:val="0"/>
        <w:pageBreakBefore w:val="0"/>
        <w:widowControl w:val="0"/>
        <w:numPr>
          <w:ilvl w:val="0"/>
          <w:numId w:val="3"/>
        </w:numPr>
        <w:kinsoku/>
        <w:wordWrap/>
        <w:overflowPunct/>
        <w:topLinePunct w:val="0"/>
        <w:autoSpaceDE/>
        <w:autoSpaceDN/>
        <w:bidi w:val="0"/>
        <w:adjustRightInd/>
        <w:snapToGrid/>
        <w:spacing w:line="360" w:lineRule="auto"/>
        <w:ind w:left="845" w:leftChars="0" w:hanging="425" w:firstLineChars="0"/>
        <w:jc w:val="left"/>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模式D：由远端到近端的每2个（腔室）渐进充气模式</w:t>
      </w:r>
    </w:p>
    <w:p w14:paraId="36CC8FEC">
      <w:pPr>
        <w:keepNext w:val="0"/>
        <w:keepLines w:val="0"/>
        <w:pageBreakBefore w:val="0"/>
        <w:widowControl w:val="0"/>
        <w:numPr>
          <w:ilvl w:val="0"/>
          <w:numId w:val="3"/>
        </w:numPr>
        <w:kinsoku/>
        <w:wordWrap/>
        <w:overflowPunct/>
        <w:topLinePunct w:val="0"/>
        <w:autoSpaceDE/>
        <w:autoSpaceDN/>
        <w:bidi w:val="0"/>
        <w:adjustRightInd/>
        <w:snapToGrid/>
        <w:spacing w:line="360" w:lineRule="auto"/>
        <w:ind w:left="845" w:leftChars="0" w:hanging="425" w:firstLineChars="0"/>
        <w:jc w:val="left"/>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模式E：由近端到远端的逐个（腔室）常规充气模式</w:t>
      </w:r>
    </w:p>
    <w:p w14:paraId="59272407">
      <w:pPr>
        <w:keepNext w:val="0"/>
        <w:keepLines w:val="0"/>
        <w:pageBreakBefore w:val="0"/>
        <w:widowControl w:val="0"/>
        <w:numPr>
          <w:ilvl w:val="0"/>
          <w:numId w:val="3"/>
        </w:numPr>
        <w:kinsoku/>
        <w:wordWrap/>
        <w:overflowPunct/>
        <w:topLinePunct w:val="0"/>
        <w:autoSpaceDE/>
        <w:autoSpaceDN/>
        <w:bidi w:val="0"/>
        <w:adjustRightInd/>
        <w:snapToGrid/>
        <w:spacing w:line="360" w:lineRule="auto"/>
        <w:ind w:left="845" w:leftChars="0" w:hanging="425" w:firstLineChars="0"/>
        <w:jc w:val="left"/>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模式F：由近端到远端的每2个（腔室）常规充气模式</w:t>
      </w:r>
    </w:p>
    <w:p w14:paraId="04F1E33D">
      <w:pPr>
        <w:keepNext w:val="0"/>
        <w:keepLines w:val="0"/>
        <w:pageBreakBefore w:val="0"/>
        <w:widowControl w:val="0"/>
        <w:numPr>
          <w:ilvl w:val="0"/>
          <w:numId w:val="3"/>
        </w:numPr>
        <w:kinsoku/>
        <w:wordWrap/>
        <w:overflowPunct/>
        <w:topLinePunct w:val="0"/>
        <w:autoSpaceDE/>
        <w:autoSpaceDN/>
        <w:bidi w:val="0"/>
        <w:adjustRightInd/>
        <w:snapToGrid/>
        <w:spacing w:line="360" w:lineRule="auto"/>
        <w:ind w:left="845" w:leftChars="0" w:hanging="425" w:firstLineChars="0"/>
        <w:jc w:val="left"/>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模式G：由模式A和模式B组成循环进行模式</w:t>
      </w:r>
    </w:p>
    <w:p w14:paraId="38DFADF6">
      <w:pPr>
        <w:keepNext w:val="0"/>
        <w:keepLines w:val="0"/>
        <w:pageBreakBefore w:val="0"/>
        <w:widowControl w:val="0"/>
        <w:numPr>
          <w:ilvl w:val="0"/>
          <w:numId w:val="3"/>
        </w:numPr>
        <w:kinsoku/>
        <w:wordWrap/>
        <w:overflowPunct/>
        <w:topLinePunct w:val="0"/>
        <w:autoSpaceDE/>
        <w:autoSpaceDN/>
        <w:bidi w:val="0"/>
        <w:adjustRightInd/>
        <w:snapToGrid/>
        <w:spacing w:line="360" w:lineRule="auto"/>
        <w:ind w:left="845" w:leftChars="0" w:hanging="425" w:firstLineChars="0"/>
        <w:jc w:val="left"/>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模式H：由模式E和模式F组成循环进行模式</w:t>
      </w:r>
    </w:p>
    <w:p w14:paraId="090AEFCA">
      <w:pPr>
        <w:keepNext w:val="0"/>
        <w:keepLines w:val="0"/>
        <w:pageBreakBefore w:val="0"/>
        <w:widowControl w:val="0"/>
        <w:numPr>
          <w:ilvl w:val="0"/>
          <w:numId w:val="1"/>
        </w:numPr>
        <w:kinsoku/>
        <w:wordWrap/>
        <w:overflowPunct/>
        <w:topLinePunct w:val="0"/>
        <w:autoSpaceDE/>
        <w:autoSpaceDN/>
        <w:bidi w:val="0"/>
        <w:adjustRightInd/>
        <w:snapToGrid/>
        <w:spacing w:line="360" w:lineRule="auto"/>
        <w:ind w:left="845" w:leftChars="0" w:hanging="425" w:firstLineChars="0"/>
        <w:jc w:val="left"/>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压力范围：0～200mmHg可调，步长5mmHg，误差±20%，或±22.5mmHg。</w:t>
      </w:r>
    </w:p>
    <w:p w14:paraId="0AB50AFD">
      <w:pPr>
        <w:keepNext w:val="0"/>
        <w:keepLines w:val="0"/>
        <w:pageBreakBefore w:val="0"/>
        <w:widowControl w:val="0"/>
        <w:numPr>
          <w:ilvl w:val="0"/>
          <w:numId w:val="1"/>
        </w:numPr>
        <w:kinsoku/>
        <w:wordWrap/>
        <w:overflowPunct/>
        <w:topLinePunct w:val="0"/>
        <w:autoSpaceDE/>
        <w:autoSpaceDN/>
        <w:bidi w:val="0"/>
        <w:adjustRightInd/>
        <w:snapToGrid/>
        <w:spacing w:line="360" w:lineRule="auto"/>
        <w:ind w:left="845" w:leftChars="0" w:hanging="425" w:firstLineChars="0"/>
        <w:jc w:val="left"/>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压力保持时间：0s～15s可调，步长1s；循环间隔时间：0～90s可调，步长1s。</w:t>
      </w:r>
    </w:p>
    <w:p w14:paraId="2C5AF982">
      <w:pPr>
        <w:keepNext w:val="0"/>
        <w:keepLines w:val="0"/>
        <w:pageBreakBefore w:val="0"/>
        <w:widowControl w:val="0"/>
        <w:numPr>
          <w:ilvl w:val="0"/>
          <w:numId w:val="1"/>
        </w:numPr>
        <w:kinsoku/>
        <w:wordWrap/>
        <w:overflowPunct/>
        <w:topLinePunct w:val="0"/>
        <w:autoSpaceDE/>
        <w:autoSpaceDN/>
        <w:bidi w:val="0"/>
        <w:adjustRightInd/>
        <w:snapToGrid/>
        <w:spacing w:line="360" w:lineRule="auto"/>
        <w:ind w:left="845" w:leftChars="0" w:hanging="425" w:firstLineChars="0"/>
        <w:jc w:val="left"/>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阶梯压力设置：启动阶梯压力功能时，近心端气室的压力值是远心端气室的60%，其余气室的压力值按比例依次递减。</w:t>
      </w:r>
    </w:p>
    <w:p w14:paraId="7A3C303A">
      <w:pPr>
        <w:keepNext w:val="0"/>
        <w:keepLines w:val="0"/>
        <w:pageBreakBefore w:val="0"/>
        <w:widowControl w:val="0"/>
        <w:numPr>
          <w:ilvl w:val="0"/>
          <w:numId w:val="1"/>
        </w:numPr>
        <w:kinsoku/>
        <w:wordWrap/>
        <w:overflowPunct/>
        <w:topLinePunct w:val="0"/>
        <w:autoSpaceDE/>
        <w:autoSpaceDN/>
        <w:bidi w:val="0"/>
        <w:adjustRightInd/>
        <w:snapToGrid/>
        <w:spacing w:line="360" w:lineRule="auto"/>
        <w:ind w:left="845" w:leftChars="0" w:hanging="425" w:firstLineChars="0"/>
        <w:jc w:val="left"/>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极限压强：气囊内的极限正压≤300mmHg，且超过22.5mmHg的持续时间应≤10min。</w:t>
      </w:r>
    </w:p>
    <w:p w14:paraId="39ADF73A">
      <w:pPr>
        <w:keepNext w:val="0"/>
        <w:keepLines w:val="0"/>
        <w:pageBreakBefore w:val="0"/>
        <w:widowControl w:val="0"/>
        <w:numPr>
          <w:ilvl w:val="0"/>
          <w:numId w:val="1"/>
        </w:numPr>
        <w:kinsoku/>
        <w:wordWrap/>
        <w:overflowPunct/>
        <w:topLinePunct w:val="0"/>
        <w:autoSpaceDE/>
        <w:autoSpaceDN/>
        <w:bidi w:val="0"/>
        <w:adjustRightInd/>
        <w:snapToGrid/>
        <w:spacing w:line="360" w:lineRule="auto"/>
        <w:ind w:left="845" w:leftChars="0" w:hanging="425" w:firstLineChars="0"/>
        <w:jc w:val="left"/>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过压保护：具有过压保护措施，以保证在正常和单一故障状态下，传递到肢体的压强超过120%最大治疗压强的时间不大于1s。</w:t>
      </w:r>
    </w:p>
    <w:p w14:paraId="31B8403A">
      <w:pPr>
        <w:keepNext w:val="0"/>
        <w:keepLines w:val="0"/>
        <w:pageBreakBefore w:val="0"/>
        <w:widowControl w:val="0"/>
        <w:numPr>
          <w:ilvl w:val="0"/>
          <w:numId w:val="1"/>
        </w:numPr>
        <w:kinsoku/>
        <w:wordWrap/>
        <w:overflowPunct/>
        <w:topLinePunct w:val="0"/>
        <w:autoSpaceDE/>
        <w:autoSpaceDN/>
        <w:bidi w:val="0"/>
        <w:adjustRightInd/>
        <w:snapToGrid/>
        <w:spacing w:line="360" w:lineRule="auto"/>
        <w:ind w:left="845" w:leftChars="0" w:hanging="425" w:firstLineChars="0"/>
        <w:jc w:val="left"/>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手动释压：有手持控制器，启动时会释放压强，由最大压强降至15mmHg的时间≤10s</w:t>
      </w:r>
    </w:p>
    <w:p w14:paraId="7678C092">
      <w:pPr>
        <w:keepNext w:val="0"/>
        <w:keepLines w:val="0"/>
        <w:pageBreakBefore w:val="0"/>
        <w:widowControl w:val="0"/>
        <w:numPr>
          <w:ilvl w:val="0"/>
          <w:numId w:val="1"/>
        </w:numPr>
        <w:kinsoku/>
        <w:wordWrap/>
        <w:overflowPunct/>
        <w:topLinePunct w:val="0"/>
        <w:autoSpaceDE/>
        <w:autoSpaceDN/>
        <w:bidi w:val="0"/>
        <w:adjustRightInd/>
        <w:snapToGrid/>
        <w:spacing w:line="360" w:lineRule="auto"/>
        <w:ind w:left="845" w:leftChars="0" w:hanging="425" w:firstLineChars="0"/>
        <w:jc w:val="left"/>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断电保护：电源中断后，设备自动释放腔体压力。</w:t>
      </w:r>
    </w:p>
    <w:p w14:paraId="2295342C">
      <w:pPr>
        <w:keepNext w:val="0"/>
        <w:keepLines w:val="0"/>
        <w:pageBreakBefore w:val="0"/>
        <w:widowControl w:val="0"/>
        <w:numPr>
          <w:ilvl w:val="0"/>
          <w:numId w:val="1"/>
        </w:numPr>
        <w:kinsoku/>
        <w:wordWrap/>
        <w:overflowPunct/>
        <w:topLinePunct w:val="0"/>
        <w:autoSpaceDE/>
        <w:autoSpaceDN/>
        <w:bidi w:val="0"/>
        <w:adjustRightInd/>
        <w:snapToGrid/>
        <w:spacing w:line="360" w:lineRule="auto"/>
        <w:ind w:left="845" w:leftChars="0" w:hanging="425" w:firstLineChars="0"/>
        <w:jc w:val="left"/>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气密性：气囊和连接管路有良好的气密性，在最大输出压强下保持1min，压强≤10%。</w:t>
      </w:r>
    </w:p>
    <w:p w14:paraId="49D63FC0">
      <w:pPr>
        <w:keepNext w:val="0"/>
        <w:keepLines w:val="0"/>
        <w:pageBreakBefore w:val="0"/>
        <w:widowControl w:val="0"/>
        <w:numPr>
          <w:ilvl w:val="0"/>
          <w:numId w:val="1"/>
        </w:numPr>
        <w:kinsoku/>
        <w:wordWrap/>
        <w:overflowPunct/>
        <w:topLinePunct w:val="0"/>
        <w:autoSpaceDE/>
        <w:autoSpaceDN/>
        <w:bidi w:val="0"/>
        <w:adjustRightInd/>
        <w:snapToGrid/>
        <w:spacing w:line="360" w:lineRule="auto"/>
        <w:ind w:left="845" w:leftChars="0" w:hanging="425" w:firstLineChars="0"/>
        <w:jc w:val="left"/>
        <w:textAlignment w:val="auto"/>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sz w:val="24"/>
          <w:szCs w:val="24"/>
          <w:lang w:val="en-US" w:eastAsia="zh-CN"/>
        </w:rPr>
        <w:t>耐压性：气囊和连接管路能承受设备标称最大输出压强（200mmhg）1.5倍的压强，保持1min，不破裂，也不永久（塑性）变形，连接处应无松脱或肉眼可见的变形，腔体</w:t>
      </w:r>
      <w:r>
        <w:rPr>
          <w:rFonts w:hint="eastAsia" w:ascii="宋体" w:hAnsi="宋体" w:eastAsia="宋体" w:cs="宋体"/>
          <w:color w:val="000000" w:themeColor="text1"/>
          <w:sz w:val="24"/>
          <w:szCs w:val="24"/>
          <w:lang w:val="en-US" w:eastAsia="zh-CN"/>
          <w14:textFill>
            <w14:solidFill>
              <w14:schemeClr w14:val="tx1"/>
            </w14:solidFill>
          </w14:textFill>
        </w:rPr>
        <w:t>和连接管路受到瞬时外力作用应不会导致局部突起、爆裂。</w:t>
      </w:r>
    </w:p>
    <w:p w14:paraId="569A6E65">
      <w:pPr>
        <w:keepNext w:val="0"/>
        <w:keepLines w:val="0"/>
        <w:pageBreakBefore w:val="0"/>
        <w:widowControl w:val="0"/>
        <w:numPr>
          <w:ilvl w:val="0"/>
          <w:numId w:val="2"/>
        </w:numPr>
        <w:kinsoku/>
        <w:wordWrap/>
        <w:overflowPunct/>
        <w:topLinePunct w:val="0"/>
        <w:autoSpaceDE/>
        <w:autoSpaceDN/>
        <w:bidi w:val="0"/>
        <w:adjustRightInd/>
        <w:spacing w:line="360" w:lineRule="auto"/>
        <w:ind w:left="-482" w:leftChars="0" w:firstLine="482" w:firstLineChars="0"/>
        <w:jc w:val="left"/>
        <w:textAlignment w:val="auto"/>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Arial" w:hAnsi="宋体" w:eastAsia="宋体" w:cs="Arial"/>
          <w:b/>
          <w:sz w:val="24"/>
          <w:szCs w:val="24"/>
          <w:lang w:val="en-US" w:eastAsia="zh-CN"/>
        </w:rPr>
        <w:t>电疗输出</w:t>
      </w:r>
    </w:p>
    <w:p w14:paraId="2AB4A54C">
      <w:pPr>
        <w:keepNext w:val="0"/>
        <w:keepLines w:val="0"/>
        <w:pageBreakBefore w:val="0"/>
        <w:widowControl w:val="0"/>
        <w:numPr>
          <w:ilvl w:val="0"/>
          <w:numId w:val="1"/>
        </w:numPr>
        <w:kinsoku/>
        <w:wordWrap/>
        <w:overflowPunct/>
        <w:topLinePunct w:val="0"/>
        <w:autoSpaceDE/>
        <w:autoSpaceDN/>
        <w:bidi w:val="0"/>
        <w:adjustRightInd/>
        <w:snapToGrid/>
        <w:spacing w:line="360" w:lineRule="auto"/>
        <w:ind w:left="845" w:leftChars="0" w:hanging="425" w:firstLineChars="0"/>
        <w:jc w:val="left"/>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设置电刺激治疗时间波形、脉冲频率、调制频率、治疗强度、脉冲宽度等参数。</w:t>
      </w:r>
    </w:p>
    <w:p w14:paraId="05C451E7">
      <w:pPr>
        <w:keepNext w:val="0"/>
        <w:keepLines w:val="0"/>
        <w:pageBreakBefore w:val="0"/>
        <w:widowControl w:val="0"/>
        <w:numPr>
          <w:ilvl w:val="0"/>
          <w:numId w:val="1"/>
        </w:numPr>
        <w:kinsoku/>
        <w:wordWrap/>
        <w:overflowPunct/>
        <w:topLinePunct w:val="0"/>
        <w:autoSpaceDE/>
        <w:autoSpaceDN/>
        <w:bidi w:val="0"/>
        <w:adjustRightInd/>
        <w:snapToGrid/>
        <w:spacing w:line="360" w:lineRule="auto"/>
        <w:ind w:left="845" w:leftChars="0" w:hanging="425" w:firstLineChars="0"/>
        <w:jc w:val="left"/>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载波波形为脉冲波。</w:t>
      </w:r>
    </w:p>
    <w:p w14:paraId="549AFEC0">
      <w:pPr>
        <w:keepNext w:val="0"/>
        <w:keepLines w:val="0"/>
        <w:pageBreakBefore w:val="0"/>
        <w:widowControl w:val="0"/>
        <w:numPr>
          <w:ilvl w:val="0"/>
          <w:numId w:val="1"/>
        </w:numPr>
        <w:kinsoku/>
        <w:wordWrap/>
        <w:overflowPunct/>
        <w:topLinePunct w:val="0"/>
        <w:autoSpaceDE/>
        <w:autoSpaceDN/>
        <w:bidi w:val="0"/>
        <w:adjustRightInd/>
        <w:snapToGrid/>
        <w:spacing w:line="360" w:lineRule="auto"/>
        <w:ind w:left="845" w:leftChars="0" w:hanging="425" w:firstLineChars="0"/>
        <w:jc w:val="left"/>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3种调制波形可调，连续波、正弦波和方波。</w:t>
      </w:r>
    </w:p>
    <w:p w14:paraId="5A06A7FB">
      <w:pPr>
        <w:keepNext w:val="0"/>
        <w:keepLines w:val="0"/>
        <w:pageBreakBefore w:val="0"/>
        <w:widowControl w:val="0"/>
        <w:numPr>
          <w:ilvl w:val="0"/>
          <w:numId w:val="1"/>
        </w:numPr>
        <w:kinsoku/>
        <w:wordWrap/>
        <w:overflowPunct/>
        <w:topLinePunct w:val="0"/>
        <w:autoSpaceDE/>
        <w:autoSpaceDN/>
        <w:bidi w:val="0"/>
        <w:adjustRightInd/>
        <w:snapToGrid/>
        <w:spacing w:line="360" w:lineRule="auto"/>
        <w:ind w:left="845" w:leftChars="0" w:hanging="425" w:firstLineChars="0"/>
        <w:jc w:val="left"/>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脉冲频率1Hz～4000Hz可调，误差±10%；1～10Hz，步进1Hz；10～100Hz，步进10Hz；100～4000Hz，步进100Hz。</w:t>
      </w:r>
    </w:p>
    <w:p w14:paraId="771A08C6">
      <w:pPr>
        <w:keepNext w:val="0"/>
        <w:keepLines w:val="0"/>
        <w:pageBreakBefore w:val="0"/>
        <w:widowControl w:val="0"/>
        <w:numPr>
          <w:ilvl w:val="0"/>
          <w:numId w:val="1"/>
        </w:numPr>
        <w:kinsoku/>
        <w:wordWrap/>
        <w:overflowPunct/>
        <w:topLinePunct w:val="0"/>
        <w:autoSpaceDE/>
        <w:autoSpaceDN/>
        <w:bidi w:val="0"/>
        <w:adjustRightInd/>
        <w:snapToGrid/>
        <w:spacing w:line="360" w:lineRule="auto"/>
        <w:ind w:left="845" w:leftChars="0" w:hanging="425" w:firstLineChars="0"/>
        <w:jc w:val="left"/>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调制频率1Hz～150Hz可调，误差±5%；1～10Hz，步进1Hz；10～150Hz，步进10Hz；</w:t>
      </w:r>
    </w:p>
    <w:p w14:paraId="1A5E0815">
      <w:pPr>
        <w:keepNext w:val="0"/>
        <w:keepLines w:val="0"/>
        <w:pageBreakBefore w:val="0"/>
        <w:widowControl w:val="0"/>
        <w:numPr>
          <w:ilvl w:val="0"/>
          <w:numId w:val="1"/>
        </w:numPr>
        <w:kinsoku/>
        <w:wordWrap/>
        <w:overflowPunct/>
        <w:topLinePunct w:val="0"/>
        <w:autoSpaceDE/>
        <w:autoSpaceDN/>
        <w:bidi w:val="0"/>
        <w:adjustRightInd/>
        <w:snapToGrid/>
        <w:spacing w:line="360" w:lineRule="auto"/>
        <w:ind w:left="845" w:leftChars="0" w:hanging="425" w:firstLineChars="0"/>
        <w:jc w:val="left"/>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脉冲宽度为0.1ms～250ms，0.1～1ms步长为0.1ms，1～10ms步长为1ms，10～250ms步长为10ms，误差±10%。</w:t>
      </w:r>
    </w:p>
    <w:p w14:paraId="209A2B13">
      <w:pPr>
        <w:keepNext w:val="0"/>
        <w:keepLines w:val="0"/>
        <w:pageBreakBefore w:val="0"/>
        <w:widowControl w:val="0"/>
        <w:numPr>
          <w:ilvl w:val="0"/>
          <w:numId w:val="1"/>
        </w:numPr>
        <w:kinsoku/>
        <w:wordWrap/>
        <w:overflowPunct/>
        <w:topLinePunct w:val="0"/>
        <w:autoSpaceDE/>
        <w:autoSpaceDN/>
        <w:bidi w:val="0"/>
        <w:adjustRightInd/>
        <w:snapToGrid/>
        <w:spacing w:line="360" w:lineRule="auto"/>
        <w:ind w:left="845" w:leftChars="0" w:hanging="425" w:firstLineChars="0"/>
        <w:jc w:val="left"/>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脉冲周期：电刺激输出的脉冲周期为0.25ms～1000ms，允差±10%。</w:t>
      </w:r>
    </w:p>
    <w:p w14:paraId="63ED0AFD">
      <w:pPr>
        <w:keepNext w:val="0"/>
        <w:keepLines w:val="0"/>
        <w:pageBreakBefore w:val="0"/>
        <w:widowControl w:val="0"/>
        <w:numPr>
          <w:ilvl w:val="0"/>
          <w:numId w:val="1"/>
        </w:numPr>
        <w:kinsoku/>
        <w:wordWrap/>
        <w:overflowPunct/>
        <w:topLinePunct w:val="0"/>
        <w:autoSpaceDE/>
        <w:autoSpaceDN/>
        <w:bidi w:val="0"/>
        <w:adjustRightInd/>
        <w:snapToGrid/>
        <w:spacing w:line="360" w:lineRule="auto"/>
        <w:ind w:left="845" w:leftChars="0" w:hanging="425" w:firstLineChars="0"/>
        <w:jc w:val="left"/>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治疗强度：治疗仪在阻抗负载为500Ω时,电刺激输出幅度为 0～25V，误差±5%，分 0～50 无量纲数可调，步长为1。</w:t>
      </w:r>
    </w:p>
    <w:p w14:paraId="34E09A75">
      <w:pPr>
        <w:keepNext w:val="0"/>
        <w:keepLines w:val="0"/>
        <w:pageBreakBefore w:val="0"/>
        <w:widowControl w:val="0"/>
        <w:numPr>
          <w:ilvl w:val="0"/>
          <w:numId w:val="1"/>
        </w:numPr>
        <w:kinsoku/>
        <w:wordWrap/>
        <w:overflowPunct/>
        <w:topLinePunct w:val="0"/>
        <w:autoSpaceDE/>
        <w:autoSpaceDN/>
        <w:bidi w:val="0"/>
        <w:adjustRightInd/>
        <w:snapToGrid/>
        <w:spacing w:line="360" w:lineRule="auto"/>
        <w:ind w:left="845" w:leftChars="0" w:hanging="425" w:firstLineChars="0"/>
        <w:jc w:val="left"/>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最大输出幅值应不超过35V。</w:t>
      </w:r>
    </w:p>
    <w:p w14:paraId="56AFDC53">
      <w:pPr>
        <w:keepNext w:val="0"/>
        <w:keepLines w:val="0"/>
        <w:pageBreakBefore w:val="0"/>
        <w:widowControl w:val="0"/>
        <w:numPr>
          <w:ilvl w:val="0"/>
          <w:numId w:val="1"/>
        </w:numPr>
        <w:kinsoku/>
        <w:wordWrap/>
        <w:overflowPunct/>
        <w:topLinePunct w:val="0"/>
        <w:autoSpaceDE/>
        <w:autoSpaceDN/>
        <w:bidi w:val="0"/>
        <w:adjustRightInd/>
        <w:snapToGrid/>
        <w:spacing w:line="360" w:lineRule="auto"/>
        <w:ind w:left="845" w:leftChars="0" w:hanging="425" w:firstLineChars="0"/>
        <w:jc w:val="left"/>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电刺激单个脉冲最大输出的能量应不超过300mJ。</w:t>
      </w:r>
    </w:p>
    <w:p w14:paraId="688C2CB6">
      <w:pPr>
        <w:keepNext w:val="0"/>
        <w:keepLines w:val="0"/>
        <w:pageBreakBefore w:val="0"/>
        <w:widowControl w:val="0"/>
        <w:numPr>
          <w:ilvl w:val="0"/>
          <w:numId w:val="1"/>
        </w:numPr>
        <w:kinsoku/>
        <w:wordWrap/>
        <w:overflowPunct/>
        <w:topLinePunct w:val="0"/>
        <w:autoSpaceDE/>
        <w:autoSpaceDN/>
        <w:bidi w:val="0"/>
        <w:adjustRightInd/>
        <w:snapToGrid/>
        <w:spacing w:line="360" w:lineRule="auto"/>
        <w:ind w:left="845" w:leftChars="0" w:hanging="425" w:firstLineChars="0"/>
        <w:jc w:val="left"/>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设备额定负载为500Ω，负载电阻波动±10%时，对输出的脉冲宽度、脉冲频率、脉冲幅度的影响不超过±10%。</w:t>
      </w:r>
    </w:p>
    <w:p w14:paraId="675694FE">
      <w:pPr>
        <w:keepNext w:val="0"/>
        <w:keepLines w:val="0"/>
        <w:pageBreakBefore w:val="0"/>
        <w:wordWrap/>
        <w:overflowPunct/>
        <w:topLinePunct w:val="0"/>
        <w:bidi w:val="0"/>
        <w:spacing w:line="360" w:lineRule="auto"/>
        <w:ind w:firstLine="1200" w:firstLineChars="500"/>
        <w:rPr>
          <w:rFonts w:hint="default" w:ascii="宋体" w:hAnsi="宋体" w:eastAsia="宋体" w:cs="宋体"/>
          <w:sz w:val="24"/>
          <w:szCs w:val="24"/>
          <w:lang w:val="en-US" w:eastAsia="zh-CN"/>
        </w:rPr>
        <w:sectPr>
          <w:pgSz w:w="11906" w:h="16838"/>
          <w:pgMar w:top="1440" w:right="1800" w:bottom="1440" w:left="1800" w:header="851" w:footer="992" w:gutter="0"/>
          <w:cols w:space="720" w:num="1"/>
          <w:docGrid w:type="lines" w:linePitch="312" w:charSpace="0"/>
        </w:sectPr>
      </w:pPr>
    </w:p>
    <w:p w14:paraId="19E3A18F">
      <w:pPr>
        <w:keepNext w:val="0"/>
        <w:keepLines w:val="0"/>
        <w:pageBreakBefore w:val="0"/>
        <w:widowControl/>
        <w:suppressLineNumbers w:val="0"/>
        <w:wordWrap/>
        <w:overflowPunct/>
        <w:topLinePunct w:val="0"/>
        <w:bidi w:val="0"/>
        <w:spacing w:line="360" w:lineRule="auto"/>
        <w:jc w:val="center"/>
        <w:rPr>
          <w:rFonts w:hint="eastAsia"/>
          <w:b/>
          <w:sz w:val="36"/>
          <w:szCs w:val="36"/>
          <w:lang w:val="en-US" w:eastAsia="zh-CN"/>
        </w:rPr>
      </w:pPr>
      <w:r>
        <w:rPr>
          <w:rFonts w:hint="eastAsia"/>
          <w:b/>
          <w:sz w:val="36"/>
          <w:szCs w:val="36"/>
          <w:lang w:val="en-US" w:eastAsia="zh-CN"/>
        </w:rPr>
        <w:t>安宁疗护病床参数</w:t>
      </w:r>
    </w:p>
    <w:p w14:paraId="0E69CD6F">
      <w:pPr>
        <w:keepNext w:val="0"/>
        <w:keepLines w:val="0"/>
        <w:pageBreakBefore w:val="0"/>
        <w:widowControl/>
        <w:suppressLineNumbers w:val="0"/>
        <w:wordWrap/>
        <w:overflowPunct/>
        <w:topLinePunct w:val="0"/>
        <w:bidi w:val="0"/>
        <w:spacing w:line="360" w:lineRule="auto"/>
        <w:jc w:val="center"/>
        <w:rPr>
          <w:rFonts w:hint="default"/>
          <w:b/>
          <w:sz w:val="36"/>
          <w:szCs w:val="36"/>
          <w:lang w:val="en-US" w:eastAsia="zh-CN"/>
        </w:rPr>
      </w:pPr>
    </w:p>
    <w:p w14:paraId="01863498">
      <w:pPr>
        <w:keepNext w:val="0"/>
        <w:keepLines w:val="0"/>
        <w:pageBreakBefore w:val="0"/>
        <w:widowControl/>
        <w:kinsoku w:val="0"/>
        <w:wordWrap/>
        <w:overflowPunct/>
        <w:topLinePunct w:val="0"/>
        <w:autoSpaceDE w:val="0"/>
        <w:autoSpaceDN w:val="0"/>
        <w:bidi w:val="0"/>
        <w:adjustRightInd w:val="0"/>
        <w:snapToGrid w:val="0"/>
        <w:spacing w:line="360" w:lineRule="auto"/>
        <w:textAlignment w:val="baseline"/>
        <w:rPr>
          <w:rFonts w:hint="default" w:ascii="宋体" w:hAnsi="宋体" w:eastAsia="宋体" w:cs="宋体"/>
          <w:sz w:val="24"/>
          <w:szCs w:val="24"/>
          <w:lang w:val="en-US" w:eastAsia="zh-CN"/>
        </w:rPr>
      </w:pPr>
      <w:r>
        <w:rPr>
          <w:rFonts w:hint="default" w:ascii="宋体" w:hAnsi="宋体" w:eastAsia="宋体" w:cs="宋体"/>
          <w:sz w:val="24"/>
          <w:szCs w:val="24"/>
          <w:lang w:val="en-US" w:eastAsia="zh-CN"/>
        </w:rPr>
        <w:t>一</w:t>
      </w:r>
      <w:r>
        <w:rPr>
          <w:rFonts w:hint="eastAsia" w:ascii="宋体" w:hAnsi="宋体" w:eastAsia="宋体" w:cs="宋体"/>
          <w:sz w:val="24"/>
          <w:szCs w:val="24"/>
          <w:lang w:val="en-US" w:eastAsia="zh-CN"/>
        </w:rPr>
        <w:t>、</w:t>
      </w:r>
      <w:r>
        <w:rPr>
          <w:rFonts w:hint="default" w:ascii="宋体" w:hAnsi="宋体" w:eastAsia="宋体" w:cs="宋体"/>
          <w:sz w:val="24"/>
          <w:szCs w:val="24"/>
          <w:lang w:val="en-US" w:eastAsia="zh-CN"/>
        </w:rPr>
        <w:t>规格尺寸</w:t>
      </w:r>
    </w:p>
    <w:p w14:paraId="0CAA16EF">
      <w:pPr>
        <w:keepNext w:val="0"/>
        <w:keepLines w:val="0"/>
        <w:pageBreakBefore w:val="0"/>
        <w:widowControl/>
        <w:kinsoku w:val="0"/>
        <w:wordWrap/>
        <w:overflowPunct/>
        <w:topLinePunct w:val="0"/>
        <w:autoSpaceDE w:val="0"/>
        <w:autoSpaceDN w:val="0"/>
        <w:bidi w:val="0"/>
        <w:adjustRightInd w:val="0"/>
        <w:snapToGrid w:val="0"/>
        <w:spacing w:line="360" w:lineRule="auto"/>
        <w:textAlignment w:val="baseline"/>
        <w:rPr>
          <w:rFonts w:hint="default" w:ascii="宋体" w:hAnsi="宋体" w:eastAsia="宋体" w:cs="宋体"/>
          <w:sz w:val="24"/>
          <w:szCs w:val="24"/>
          <w:lang w:val="en-US" w:eastAsia="zh-CN"/>
        </w:rPr>
      </w:pPr>
      <w:r>
        <w:rPr>
          <w:rFonts w:hint="default" w:ascii="宋体" w:hAnsi="宋体" w:eastAsia="宋体" w:cs="宋体"/>
          <w:b/>
          <w:bCs/>
          <w:sz w:val="24"/>
          <w:szCs w:val="24"/>
          <w:lang w:val="en-US" w:eastAsia="zh-CN"/>
        </w:rPr>
        <w:t>床体尺寸：</w:t>
      </w:r>
      <w:r>
        <w:rPr>
          <w:rFonts w:hint="default" w:ascii="宋体" w:hAnsi="宋体" w:eastAsia="宋体" w:cs="宋体"/>
          <w:sz w:val="24"/>
          <w:szCs w:val="24"/>
          <w:lang w:val="en-US" w:eastAsia="zh-CN"/>
        </w:rPr>
        <w:t>≥2200mm×1050mm×(480-820) mm±10mm (不包括床头高度);</w:t>
      </w:r>
    </w:p>
    <w:p w14:paraId="66AB6A13">
      <w:pPr>
        <w:keepNext w:val="0"/>
        <w:keepLines w:val="0"/>
        <w:pageBreakBefore w:val="0"/>
        <w:widowControl/>
        <w:kinsoku w:val="0"/>
        <w:wordWrap/>
        <w:overflowPunct/>
        <w:topLinePunct w:val="0"/>
        <w:autoSpaceDE w:val="0"/>
        <w:autoSpaceDN w:val="0"/>
        <w:bidi w:val="0"/>
        <w:adjustRightInd w:val="0"/>
        <w:snapToGrid w:val="0"/>
        <w:spacing w:line="360" w:lineRule="auto"/>
        <w:textAlignment w:val="baseline"/>
        <w:rPr>
          <w:rFonts w:hint="default" w:ascii="宋体" w:hAnsi="宋体" w:eastAsia="宋体" w:cs="宋体"/>
          <w:sz w:val="24"/>
          <w:szCs w:val="24"/>
          <w:lang w:val="en-US" w:eastAsia="zh-CN"/>
        </w:rPr>
      </w:pPr>
      <w:r>
        <w:rPr>
          <w:rFonts w:hint="default" w:ascii="宋体" w:hAnsi="宋体" w:eastAsia="宋体" w:cs="宋体"/>
          <w:b/>
          <w:bCs/>
          <w:sz w:val="24"/>
          <w:szCs w:val="24"/>
          <w:lang w:val="en-US" w:eastAsia="zh-CN"/>
        </w:rPr>
        <w:t>床面尺寸：</w:t>
      </w:r>
      <w:r>
        <w:rPr>
          <w:rFonts w:hint="default" w:ascii="宋体" w:hAnsi="宋体" w:eastAsia="宋体" w:cs="宋体"/>
          <w:sz w:val="24"/>
          <w:szCs w:val="24"/>
          <w:lang w:val="en-US" w:eastAsia="zh-CN"/>
        </w:rPr>
        <w:t>≥1950mm×900mm±10mm ;</w:t>
      </w:r>
    </w:p>
    <w:p w14:paraId="63965388">
      <w:pPr>
        <w:keepNext w:val="0"/>
        <w:keepLines w:val="0"/>
        <w:pageBreakBefore w:val="0"/>
        <w:widowControl/>
        <w:kinsoku w:val="0"/>
        <w:wordWrap/>
        <w:overflowPunct/>
        <w:topLinePunct w:val="0"/>
        <w:autoSpaceDE w:val="0"/>
        <w:autoSpaceDN w:val="0"/>
        <w:bidi w:val="0"/>
        <w:adjustRightInd w:val="0"/>
        <w:snapToGrid w:val="0"/>
        <w:spacing w:line="360" w:lineRule="auto"/>
        <w:textAlignment w:val="baseline"/>
        <w:rPr>
          <w:rFonts w:hint="default" w:ascii="宋体" w:hAnsi="宋体" w:eastAsia="宋体" w:cs="宋体"/>
          <w:sz w:val="24"/>
          <w:szCs w:val="24"/>
          <w:lang w:val="en-US" w:eastAsia="zh-CN"/>
        </w:rPr>
      </w:pPr>
      <w:r>
        <w:rPr>
          <w:rFonts w:hint="default" w:ascii="宋体" w:hAnsi="宋体" w:eastAsia="宋体" w:cs="宋体"/>
          <w:b/>
          <w:bCs/>
          <w:sz w:val="24"/>
          <w:szCs w:val="24"/>
          <w:lang w:val="en-US" w:eastAsia="zh-CN"/>
        </w:rPr>
        <w:t>电源线长度</w:t>
      </w:r>
      <w:r>
        <w:rPr>
          <w:rFonts w:hint="default" w:ascii="宋体" w:hAnsi="宋体" w:eastAsia="宋体" w:cs="宋体"/>
          <w:sz w:val="24"/>
          <w:szCs w:val="24"/>
          <w:lang w:val="en-US" w:eastAsia="zh-CN"/>
        </w:rPr>
        <w:t>≥3200mm;</w:t>
      </w:r>
    </w:p>
    <w:p w14:paraId="63FF1656">
      <w:pPr>
        <w:keepNext w:val="0"/>
        <w:keepLines w:val="0"/>
        <w:pageBreakBefore w:val="0"/>
        <w:widowControl/>
        <w:kinsoku w:val="0"/>
        <w:wordWrap/>
        <w:overflowPunct/>
        <w:topLinePunct w:val="0"/>
        <w:autoSpaceDE w:val="0"/>
        <w:autoSpaceDN w:val="0"/>
        <w:bidi w:val="0"/>
        <w:adjustRightInd w:val="0"/>
        <w:snapToGrid w:val="0"/>
        <w:spacing w:line="360" w:lineRule="auto"/>
        <w:textAlignment w:val="baseline"/>
        <w:rPr>
          <w:rFonts w:hint="default" w:ascii="宋体" w:hAnsi="宋体" w:eastAsia="宋体" w:cs="宋体"/>
          <w:sz w:val="24"/>
          <w:szCs w:val="24"/>
          <w:lang w:val="en-US" w:eastAsia="zh-CN"/>
        </w:rPr>
      </w:pPr>
      <w:r>
        <w:rPr>
          <w:rFonts w:hint="default" w:ascii="宋体" w:hAnsi="宋体" w:eastAsia="宋体" w:cs="宋体"/>
          <w:sz w:val="24"/>
          <w:szCs w:val="24"/>
          <w:lang w:val="en-US" w:eastAsia="zh-CN"/>
        </w:rPr>
        <w:t>二</w:t>
      </w:r>
      <w:r>
        <w:rPr>
          <w:rFonts w:hint="eastAsia" w:ascii="宋体" w:hAnsi="宋体" w:eastAsia="宋体" w:cs="宋体"/>
          <w:sz w:val="24"/>
          <w:szCs w:val="24"/>
          <w:lang w:val="en-US" w:eastAsia="zh-CN"/>
        </w:rPr>
        <w:t>、</w:t>
      </w:r>
      <w:r>
        <w:rPr>
          <w:rFonts w:hint="default" w:ascii="宋体" w:hAnsi="宋体" w:eastAsia="宋体" w:cs="宋体"/>
          <w:sz w:val="24"/>
          <w:szCs w:val="24"/>
          <w:lang w:val="en-US" w:eastAsia="zh-CN"/>
        </w:rPr>
        <w:t>主要功能：</w:t>
      </w:r>
    </w:p>
    <w:p w14:paraId="0464E5C2">
      <w:pPr>
        <w:keepNext w:val="0"/>
        <w:keepLines w:val="0"/>
        <w:pageBreakBefore w:val="0"/>
        <w:widowControl/>
        <w:kinsoku w:val="0"/>
        <w:wordWrap/>
        <w:overflowPunct/>
        <w:topLinePunct w:val="0"/>
        <w:autoSpaceDE w:val="0"/>
        <w:autoSpaceDN w:val="0"/>
        <w:bidi w:val="0"/>
        <w:adjustRightInd w:val="0"/>
        <w:snapToGrid w:val="0"/>
        <w:spacing w:line="360" w:lineRule="auto"/>
        <w:ind w:firstLine="240" w:firstLineChars="100"/>
        <w:textAlignment w:val="baseline"/>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1.</w:t>
      </w:r>
      <w:r>
        <w:rPr>
          <w:rFonts w:hint="default" w:ascii="宋体" w:hAnsi="宋体" w:eastAsia="宋体" w:cs="宋体"/>
          <w:sz w:val="24"/>
          <w:szCs w:val="24"/>
          <w:lang w:val="en-US" w:eastAsia="zh-CN"/>
        </w:rPr>
        <w:t xml:space="preserve"> 腿部升降功能 (0-40°)；</w:t>
      </w:r>
    </w:p>
    <w:p w14:paraId="66751C87">
      <w:pPr>
        <w:keepNext w:val="0"/>
        <w:keepLines w:val="0"/>
        <w:pageBreakBefore w:val="0"/>
        <w:widowControl/>
        <w:kinsoku w:val="0"/>
        <w:wordWrap/>
        <w:overflowPunct/>
        <w:topLinePunct w:val="0"/>
        <w:autoSpaceDE w:val="0"/>
        <w:autoSpaceDN w:val="0"/>
        <w:bidi w:val="0"/>
        <w:adjustRightInd w:val="0"/>
        <w:snapToGrid w:val="0"/>
        <w:spacing w:line="360" w:lineRule="auto"/>
        <w:ind w:firstLine="240" w:firstLineChars="100"/>
        <w:textAlignment w:val="baseline"/>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2.</w:t>
      </w:r>
      <w:r>
        <w:rPr>
          <w:rFonts w:hint="default" w:ascii="宋体" w:hAnsi="宋体" w:eastAsia="宋体" w:cs="宋体"/>
          <w:sz w:val="24"/>
          <w:szCs w:val="24"/>
          <w:lang w:val="en-US" w:eastAsia="zh-CN"/>
        </w:rPr>
        <w:t>背部升降功能 (0 -75°)；</w:t>
      </w:r>
    </w:p>
    <w:p w14:paraId="6EDF44D1">
      <w:pPr>
        <w:keepNext w:val="0"/>
        <w:keepLines w:val="0"/>
        <w:pageBreakBefore w:val="0"/>
        <w:widowControl/>
        <w:kinsoku w:val="0"/>
        <w:wordWrap/>
        <w:overflowPunct/>
        <w:topLinePunct w:val="0"/>
        <w:autoSpaceDE w:val="0"/>
        <w:autoSpaceDN w:val="0"/>
        <w:bidi w:val="0"/>
        <w:adjustRightInd w:val="0"/>
        <w:snapToGrid w:val="0"/>
        <w:spacing w:line="360" w:lineRule="auto"/>
        <w:ind w:firstLine="240" w:firstLineChars="100"/>
        <w:textAlignment w:val="baseline"/>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3.</w:t>
      </w:r>
      <w:r>
        <w:rPr>
          <w:rFonts w:hint="default" w:ascii="宋体" w:hAnsi="宋体" w:eastAsia="宋体" w:cs="宋体"/>
          <w:sz w:val="24"/>
          <w:szCs w:val="24"/>
          <w:lang w:val="en-US" w:eastAsia="zh-CN"/>
        </w:rPr>
        <w:t>背腿联动功能</w:t>
      </w:r>
    </w:p>
    <w:p w14:paraId="5CD1F578">
      <w:pPr>
        <w:keepNext w:val="0"/>
        <w:keepLines w:val="0"/>
        <w:pageBreakBefore w:val="0"/>
        <w:widowControl/>
        <w:kinsoku w:val="0"/>
        <w:wordWrap/>
        <w:overflowPunct/>
        <w:topLinePunct w:val="0"/>
        <w:autoSpaceDE w:val="0"/>
        <w:autoSpaceDN w:val="0"/>
        <w:bidi w:val="0"/>
        <w:adjustRightInd w:val="0"/>
        <w:snapToGrid w:val="0"/>
        <w:spacing w:line="360" w:lineRule="auto"/>
        <w:ind w:firstLine="240" w:firstLineChars="100"/>
        <w:textAlignment w:val="baseline"/>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4.</w:t>
      </w:r>
      <w:r>
        <w:rPr>
          <w:rFonts w:hint="default" w:ascii="宋体" w:hAnsi="宋体" w:eastAsia="宋体" w:cs="宋体"/>
          <w:sz w:val="24"/>
          <w:szCs w:val="24"/>
          <w:lang w:val="en-US" w:eastAsia="zh-CN"/>
        </w:rPr>
        <w:t>床体整体升降功能 (480-820) mm±10mm；</w:t>
      </w:r>
    </w:p>
    <w:p w14:paraId="45A2C442">
      <w:pPr>
        <w:keepNext w:val="0"/>
        <w:keepLines w:val="0"/>
        <w:pageBreakBefore w:val="0"/>
        <w:widowControl/>
        <w:kinsoku w:val="0"/>
        <w:wordWrap/>
        <w:overflowPunct/>
        <w:topLinePunct w:val="0"/>
        <w:autoSpaceDE w:val="0"/>
        <w:autoSpaceDN w:val="0"/>
        <w:bidi w:val="0"/>
        <w:adjustRightInd w:val="0"/>
        <w:snapToGrid w:val="0"/>
        <w:spacing w:line="360" w:lineRule="auto"/>
        <w:ind w:firstLine="240" w:firstLineChars="100"/>
        <w:textAlignment w:val="baseline"/>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5.</w:t>
      </w:r>
      <w:r>
        <w:rPr>
          <w:rFonts w:hint="default" w:ascii="宋体" w:hAnsi="宋体" w:eastAsia="宋体" w:cs="宋体"/>
          <w:sz w:val="24"/>
          <w:szCs w:val="24"/>
          <w:lang w:val="en-US" w:eastAsia="zh-CN"/>
        </w:rPr>
        <w:t>床体前倾斜功能≥16°;</w:t>
      </w:r>
    </w:p>
    <w:p w14:paraId="31D9194C">
      <w:pPr>
        <w:keepNext w:val="0"/>
        <w:keepLines w:val="0"/>
        <w:pageBreakBefore w:val="0"/>
        <w:widowControl/>
        <w:kinsoku w:val="0"/>
        <w:wordWrap/>
        <w:overflowPunct/>
        <w:topLinePunct w:val="0"/>
        <w:autoSpaceDE w:val="0"/>
        <w:autoSpaceDN w:val="0"/>
        <w:bidi w:val="0"/>
        <w:adjustRightInd w:val="0"/>
        <w:snapToGrid w:val="0"/>
        <w:spacing w:line="360" w:lineRule="auto"/>
        <w:ind w:firstLine="240" w:firstLineChars="100"/>
        <w:textAlignment w:val="baseline"/>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6.</w:t>
      </w:r>
      <w:r>
        <w:rPr>
          <w:rFonts w:hint="default" w:ascii="宋体" w:hAnsi="宋体" w:eastAsia="宋体" w:cs="宋体"/>
          <w:sz w:val="24"/>
          <w:szCs w:val="24"/>
          <w:lang w:val="en-US" w:eastAsia="zh-CN"/>
        </w:rPr>
        <w:t>床体后倾斜功能≥16°;</w:t>
      </w:r>
    </w:p>
    <w:p w14:paraId="531E9E35">
      <w:pPr>
        <w:keepNext w:val="0"/>
        <w:keepLines w:val="0"/>
        <w:pageBreakBefore w:val="0"/>
        <w:widowControl/>
        <w:kinsoku w:val="0"/>
        <w:wordWrap/>
        <w:overflowPunct/>
        <w:topLinePunct w:val="0"/>
        <w:autoSpaceDE w:val="0"/>
        <w:autoSpaceDN w:val="0"/>
        <w:bidi w:val="0"/>
        <w:adjustRightInd w:val="0"/>
        <w:snapToGrid w:val="0"/>
        <w:spacing w:line="360" w:lineRule="auto"/>
        <w:ind w:firstLine="240" w:firstLineChars="100"/>
        <w:textAlignment w:val="baseline"/>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7.</w:t>
      </w:r>
      <w:r>
        <w:rPr>
          <w:rFonts w:hint="default" w:ascii="宋体" w:hAnsi="宋体" w:eastAsia="宋体" w:cs="宋体"/>
          <w:sz w:val="24"/>
          <w:szCs w:val="24"/>
          <w:lang w:val="en-US" w:eastAsia="zh-CN"/>
        </w:rPr>
        <w:t>电动 CPR 功能、手动背部 CPR</w:t>
      </w:r>
    </w:p>
    <w:p w14:paraId="38010DE2">
      <w:pPr>
        <w:keepNext w:val="0"/>
        <w:keepLines w:val="0"/>
        <w:pageBreakBefore w:val="0"/>
        <w:widowControl/>
        <w:kinsoku w:val="0"/>
        <w:wordWrap/>
        <w:overflowPunct/>
        <w:topLinePunct w:val="0"/>
        <w:autoSpaceDE w:val="0"/>
        <w:autoSpaceDN w:val="0"/>
        <w:bidi w:val="0"/>
        <w:adjustRightInd w:val="0"/>
        <w:snapToGrid w:val="0"/>
        <w:spacing w:line="360" w:lineRule="auto"/>
        <w:ind w:firstLine="240" w:firstLineChars="100"/>
        <w:textAlignment w:val="baseline"/>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8.</w:t>
      </w:r>
      <w:r>
        <w:rPr>
          <w:rFonts w:hint="default" w:ascii="宋体" w:hAnsi="宋体" w:eastAsia="宋体" w:cs="宋体"/>
          <w:sz w:val="24"/>
          <w:szCs w:val="24"/>
          <w:lang w:val="en-US" w:eastAsia="zh-CN"/>
        </w:rPr>
        <w:t>结合以上六种基础功能，还具备：一键式实现背与腿板的联动功能、一健式实现头高足底位（反特式位）、一健式实现头低足高位（特式位）、一键式半坐卧位、一键式中凹位、一键式医生检查体位、一键式复位功能、紧急制动功能、床头尾板的一键式锁定功能、端坐卧位；</w:t>
      </w:r>
    </w:p>
    <w:p w14:paraId="2BD6D502">
      <w:pPr>
        <w:keepNext w:val="0"/>
        <w:keepLines w:val="0"/>
        <w:pageBreakBefore w:val="0"/>
        <w:widowControl/>
        <w:kinsoku w:val="0"/>
        <w:wordWrap/>
        <w:overflowPunct/>
        <w:topLinePunct w:val="0"/>
        <w:autoSpaceDE w:val="0"/>
        <w:autoSpaceDN w:val="0"/>
        <w:bidi w:val="0"/>
        <w:adjustRightInd w:val="0"/>
        <w:snapToGrid w:val="0"/>
        <w:spacing w:line="360" w:lineRule="auto"/>
        <w:textAlignment w:val="baseline"/>
        <w:rPr>
          <w:rFonts w:hint="default" w:ascii="宋体" w:hAnsi="宋体" w:eastAsia="宋体" w:cs="宋体"/>
          <w:sz w:val="24"/>
          <w:szCs w:val="24"/>
          <w:lang w:val="en-US" w:eastAsia="zh-CN"/>
        </w:rPr>
      </w:pPr>
      <w:r>
        <w:rPr>
          <w:rFonts w:hint="default" w:ascii="宋体" w:hAnsi="宋体" w:eastAsia="宋体" w:cs="宋体"/>
          <w:sz w:val="24"/>
          <w:szCs w:val="24"/>
          <w:lang w:val="en-US" w:eastAsia="zh-CN"/>
        </w:rPr>
        <w:t>三</w:t>
      </w:r>
      <w:r>
        <w:rPr>
          <w:rFonts w:hint="eastAsia" w:ascii="宋体" w:hAnsi="宋体" w:eastAsia="宋体" w:cs="宋体"/>
          <w:sz w:val="24"/>
          <w:szCs w:val="24"/>
          <w:lang w:val="en-US" w:eastAsia="zh-CN"/>
        </w:rPr>
        <w:t>、</w:t>
      </w:r>
      <w:r>
        <w:rPr>
          <w:rFonts w:hint="default" w:ascii="宋体" w:hAnsi="宋体" w:eastAsia="宋体" w:cs="宋体"/>
          <w:sz w:val="24"/>
          <w:szCs w:val="24"/>
          <w:lang w:val="en-US" w:eastAsia="zh-CN"/>
        </w:rPr>
        <w:t>控制器：手持线性控制器、护栏控制器</w:t>
      </w:r>
    </w:p>
    <w:p w14:paraId="1A81B9D1">
      <w:pPr>
        <w:keepNext w:val="0"/>
        <w:keepLines w:val="0"/>
        <w:pageBreakBefore w:val="0"/>
        <w:widowControl/>
        <w:kinsoku w:val="0"/>
        <w:wordWrap/>
        <w:overflowPunct/>
        <w:topLinePunct w:val="0"/>
        <w:autoSpaceDE w:val="0"/>
        <w:autoSpaceDN w:val="0"/>
        <w:bidi w:val="0"/>
        <w:adjustRightInd w:val="0"/>
        <w:snapToGrid w:val="0"/>
        <w:spacing w:line="360" w:lineRule="auto"/>
        <w:ind w:firstLine="240" w:firstLineChars="100"/>
        <w:textAlignment w:val="baseline"/>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1.</w:t>
      </w:r>
      <w:r>
        <w:rPr>
          <w:rFonts w:hint="default" w:ascii="宋体" w:hAnsi="宋体" w:eastAsia="宋体" w:cs="宋体"/>
          <w:sz w:val="24"/>
          <w:szCs w:val="24"/>
          <w:lang w:val="en-US" w:eastAsia="zh-CN"/>
        </w:rPr>
        <w:t>手持线型控制器：符合 IEC60601-2-52 标准的图标按键操作，能操作所有体位，并可悬挂在护栏上。</w:t>
      </w:r>
    </w:p>
    <w:p w14:paraId="150D0BC8">
      <w:pPr>
        <w:keepNext w:val="0"/>
        <w:keepLines w:val="0"/>
        <w:pageBreakBefore w:val="0"/>
        <w:widowControl/>
        <w:kinsoku w:val="0"/>
        <w:wordWrap/>
        <w:overflowPunct/>
        <w:topLinePunct w:val="0"/>
        <w:autoSpaceDE w:val="0"/>
        <w:autoSpaceDN w:val="0"/>
        <w:bidi w:val="0"/>
        <w:adjustRightInd w:val="0"/>
        <w:snapToGrid w:val="0"/>
        <w:spacing w:line="360" w:lineRule="auto"/>
        <w:ind w:firstLine="240" w:firstLineChars="100"/>
        <w:textAlignment w:val="baseline"/>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2.</w:t>
      </w:r>
      <w:r>
        <w:rPr>
          <w:rFonts w:hint="default" w:ascii="宋体" w:hAnsi="宋体" w:eastAsia="宋体" w:cs="宋体"/>
          <w:sz w:val="24"/>
          <w:szCs w:val="24"/>
          <w:lang w:val="en-US" w:eastAsia="zh-CN"/>
        </w:rPr>
        <w:t>护栏控制器：护栏内侧具有患者控制器，护栏外侧设有医护人员控制器。</w:t>
      </w:r>
    </w:p>
    <w:p w14:paraId="6AFA32E3">
      <w:pPr>
        <w:keepNext w:val="0"/>
        <w:keepLines w:val="0"/>
        <w:pageBreakBefore w:val="0"/>
        <w:widowControl/>
        <w:kinsoku w:val="0"/>
        <w:wordWrap/>
        <w:overflowPunct/>
        <w:topLinePunct w:val="0"/>
        <w:autoSpaceDE w:val="0"/>
        <w:autoSpaceDN w:val="0"/>
        <w:bidi w:val="0"/>
        <w:adjustRightInd w:val="0"/>
        <w:snapToGrid w:val="0"/>
        <w:spacing w:line="360" w:lineRule="auto"/>
        <w:ind w:firstLine="240" w:firstLineChars="100"/>
        <w:textAlignment w:val="baseline"/>
        <w:rPr>
          <w:rFonts w:hint="default" w:ascii="宋体" w:hAnsi="宋体" w:eastAsia="宋体" w:cs="宋体"/>
          <w:sz w:val="24"/>
          <w:szCs w:val="24"/>
          <w:lang w:val="en-US" w:eastAsia="zh-CN"/>
        </w:rPr>
      </w:pPr>
      <w:r>
        <w:rPr>
          <w:rFonts w:hint="default" w:ascii="宋体" w:hAnsi="宋体" w:eastAsia="宋体" w:cs="宋体"/>
          <w:sz w:val="24"/>
          <w:szCs w:val="24"/>
          <w:lang w:val="en-US" w:eastAsia="zh-CN"/>
        </w:rPr>
        <w:t>A、患者控制器：可操作背部升降及膝部升降功能，并设有紧急停止按键。</w:t>
      </w:r>
    </w:p>
    <w:p w14:paraId="1A987ADC">
      <w:pPr>
        <w:keepNext w:val="0"/>
        <w:keepLines w:val="0"/>
        <w:pageBreakBefore w:val="0"/>
        <w:widowControl/>
        <w:kinsoku w:val="0"/>
        <w:wordWrap/>
        <w:overflowPunct/>
        <w:topLinePunct w:val="0"/>
        <w:autoSpaceDE w:val="0"/>
        <w:autoSpaceDN w:val="0"/>
        <w:bidi w:val="0"/>
        <w:adjustRightInd w:val="0"/>
        <w:snapToGrid w:val="0"/>
        <w:spacing w:line="360" w:lineRule="auto"/>
        <w:ind w:firstLine="240" w:firstLineChars="100"/>
        <w:textAlignment w:val="baseline"/>
        <w:rPr>
          <w:rFonts w:hint="default" w:ascii="宋体" w:hAnsi="宋体" w:eastAsia="宋体" w:cs="宋体"/>
          <w:sz w:val="24"/>
          <w:szCs w:val="24"/>
          <w:lang w:val="en-US" w:eastAsia="zh-CN"/>
        </w:rPr>
      </w:pPr>
      <w:r>
        <w:rPr>
          <w:rFonts w:hint="default" w:ascii="宋体" w:hAnsi="宋体" w:eastAsia="宋体" w:cs="宋体"/>
          <w:sz w:val="24"/>
          <w:szCs w:val="24"/>
          <w:lang w:val="en-US" w:eastAsia="zh-CN"/>
        </w:rPr>
        <w:t>B、医护人员控制器：可操作病床的所有功能。</w:t>
      </w:r>
    </w:p>
    <w:p w14:paraId="1796A73B">
      <w:pPr>
        <w:keepNext w:val="0"/>
        <w:keepLines w:val="0"/>
        <w:pageBreakBefore w:val="0"/>
        <w:widowControl/>
        <w:kinsoku w:val="0"/>
        <w:wordWrap/>
        <w:overflowPunct/>
        <w:topLinePunct w:val="0"/>
        <w:autoSpaceDE w:val="0"/>
        <w:autoSpaceDN w:val="0"/>
        <w:bidi w:val="0"/>
        <w:adjustRightInd w:val="0"/>
        <w:snapToGrid w:val="0"/>
        <w:spacing w:line="360" w:lineRule="auto"/>
        <w:ind w:firstLine="240" w:firstLineChars="100"/>
        <w:textAlignment w:val="baseline"/>
        <w:rPr>
          <w:rFonts w:hint="default" w:ascii="宋体" w:hAnsi="宋体" w:eastAsia="宋体" w:cs="宋体"/>
          <w:sz w:val="24"/>
          <w:szCs w:val="24"/>
          <w:lang w:val="en-US" w:eastAsia="zh-CN"/>
        </w:rPr>
      </w:pPr>
      <w:r>
        <w:rPr>
          <w:rFonts w:hint="default" w:ascii="宋体" w:hAnsi="宋体" w:eastAsia="宋体" w:cs="宋体"/>
          <w:sz w:val="24"/>
          <w:szCs w:val="24"/>
          <w:lang w:val="en-US" w:eastAsia="zh-CN"/>
        </w:rPr>
        <w:t>C、具备锁定功能， 无操作时，护栏遥控器可手动锁定，避免误操作</w:t>
      </w:r>
    </w:p>
    <w:p w14:paraId="626E34A0">
      <w:pPr>
        <w:keepNext w:val="0"/>
        <w:keepLines w:val="0"/>
        <w:pageBreakBefore w:val="0"/>
        <w:widowControl/>
        <w:kinsoku w:val="0"/>
        <w:wordWrap/>
        <w:overflowPunct/>
        <w:topLinePunct w:val="0"/>
        <w:autoSpaceDE w:val="0"/>
        <w:autoSpaceDN w:val="0"/>
        <w:bidi w:val="0"/>
        <w:adjustRightInd w:val="0"/>
        <w:snapToGrid w:val="0"/>
        <w:spacing w:line="360" w:lineRule="auto"/>
        <w:textAlignment w:val="baseline"/>
        <w:rPr>
          <w:rFonts w:hint="default" w:ascii="宋体" w:hAnsi="宋体" w:eastAsia="宋体" w:cs="宋体"/>
          <w:sz w:val="24"/>
          <w:szCs w:val="24"/>
          <w:lang w:val="en-US" w:eastAsia="zh-CN"/>
        </w:rPr>
      </w:pPr>
      <w:r>
        <w:rPr>
          <w:rFonts w:hint="default" w:ascii="宋体" w:hAnsi="宋体" w:eastAsia="宋体" w:cs="宋体"/>
          <w:sz w:val="24"/>
          <w:szCs w:val="24"/>
          <w:lang w:val="en-US" w:eastAsia="zh-CN"/>
        </w:rPr>
        <w:t>四</w:t>
      </w:r>
      <w:r>
        <w:rPr>
          <w:rFonts w:hint="eastAsia" w:ascii="宋体" w:hAnsi="宋体" w:eastAsia="宋体" w:cs="宋体"/>
          <w:sz w:val="24"/>
          <w:szCs w:val="24"/>
          <w:lang w:val="en-US" w:eastAsia="zh-CN"/>
        </w:rPr>
        <w:t>、</w:t>
      </w:r>
      <w:r>
        <w:rPr>
          <w:rFonts w:hint="default" w:ascii="宋体" w:hAnsi="宋体" w:eastAsia="宋体" w:cs="宋体"/>
          <w:sz w:val="24"/>
          <w:szCs w:val="24"/>
          <w:lang w:val="en-US" w:eastAsia="zh-CN"/>
        </w:rPr>
        <w:t>各部件基础参数 :</w:t>
      </w:r>
    </w:p>
    <w:p w14:paraId="6F08D8FA">
      <w:pPr>
        <w:keepNext w:val="0"/>
        <w:keepLines w:val="0"/>
        <w:pageBreakBefore w:val="0"/>
        <w:widowControl/>
        <w:kinsoku w:val="0"/>
        <w:wordWrap/>
        <w:overflowPunct/>
        <w:topLinePunct w:val="0"/>
        <w:autoSpaceDE w:val="0"/>
        <w:autoSpaceDN w:val="0"/>
        <w:bidi w:val="0"/>
        <w:adjustRightInd w:val="0"/>
        <w:snapToGrid w:val="0"/>
        <w:spacing w:line="360" w:lineRule="auto"/>
        <w:ind w:firstLine="480" w:firstLineChars="200"/>
        <w:textAlignment w:val="baseline"/>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1.</w:t>
      </w:r>
      <w:r>
        <w:rPr>
          <w:rFonts w:hint="default" w:ascii="宋体" w:hAnsi="宋体" w:eastAsia="宋体" w:cs="宋体"/>
          <w:sz w:val="24"/>
          <w:szCs w:val="24"/>
          <w:lang w:val="en-US" w:eastAsia="zh-CN"/>
        </w:rPr>
        <w:t>床头、床尾板采用医用无菌级 HDPE 材料（UL 阻燃等级达到 HB），一次性吹塑成型，床头尾板上沿距离床面≥ 490mm，有效避免病人坠床事故的发生（提供投标产品床头尾板高度实测证明材料）；</w:t>
      </w:r>
    </w:p>
    <w:p w14:paraId="6F328A9D">
      <w:pPr>
        <w:keepNext w:val="0"/>
        <w:keepLines w:val="0"/>
        <w:pageBreakBefore w:val="0"/>
        <w:widowControl/>
        <w:kinsoku w:val="0"/>
        <w:wordWrap/>
        <w:overflowPunct/>
        <w:topLinePunct w:val="0"/>
        <w:autoSpaceDE w:val="0"/>
        <w:autoSpaceDN w:val="0"/>
        <w:bidi w:val="0"/>
        <w:adjustRightInd w:val="0"/>
        <w:snapToGrid w:val="0"/>
        <w:spacing w:line="360" w:lineRule="auto"/>
        <w:ind w:firstLine="480" w:firstLineChars="200"/>
        <w:textAlignment w:val="baseline"/>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2.</w:t>
      </w:r>
      <w:r>
        <w:rPr>
          <w:rFonts w:hint="default" w:ascii="宋体" w:hAnsi="宋体" w:eastAsia="宋体" w:cs="宋体"/>
          <w:sz w:val="24"/>
          <w:szCs w:val="24"/>
          <w:lang w:val="en-US" w:eastAsia="zh-CN"/>
        </w:rPr>
        <w:t>可快速拆卸式床头、床尾板具备隐形筋结构， 隐形筋结构≥8 条，且有高强度的金属部件隐藏式锁定机构，不仅在护理上实现了无卫生死角，容易清洗、 消毒，避免了病员的二次感染风险，同时也大幅提高了床头、床尾板的使用强度，床头、床尾板的固定安装结构是依靠三支高强度的优质 304 材质的不锈钢管连接固定的，（提供床头尾板带三支不锈钢管连接件的实物图片证明材料）其中一组连接通过锥面配合采用中段中空过渡，从而实现床头、床尾板与床架连接紧密， 推动时不晃动及产生异响，可承受水平推力或拉力≥750N 防护安全性非常高</w:t>
      </w:r>
    </w:p>
    <w:p w14:paraId="66C2E084">
      <w:pPr>
        <w:keepNext w:val="0"/>
        <w:keepLines w:val="0"/>
        <w:pageBreakBefore w:val="0"/>
        <w:widowControl/>
        <w:kinsoku w:val="0"/>
        <w:wordWrap/>
        <w:overflowPunct/>
        <w:topLinePunct w:val="0"/>
        <w:autoSpaceDE w:val="0"/>
        <w:autoSpaceDN w:val="0"/>
        <w:bidi w:val="0"/>
        <w:adjustRightInd w:val="0"/>
        <w:snapToGrid w:val="0"/>
        <w:spacing w:line="360" w:lineRule="auto"/>
        <w:ind w:firstLine="480" w:firstLineChars="200"/>
        <w:textAlignment w:val="baseline"/>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3.</w:t>
      </w:r>
      <w:r>
        <w:rPr>
          <w:rFonts w:hint="default" w:ascii="宋体" w:hAnsi="宋体" w:eastAsia="宋体" w:cs="宋体"/>
          <w:sz w:val="24"/>
          <w:szCs w:val="24"/>
          <w:lang w:val="en-US" w:eastAsia="zh-CN"/>
        </w:rPr>
        <w:t>床头、床尾板均有按人体工程学原理设计的把握结构，便于推行，可做应急 CPR 板使用，便于护理及临床急救操作。</w:t>
      </w:r>
    </w:p>
    <w:p w14:paraId="77DC7E39">
      <w:pPr>
        <w:keepNext w:val="0"/>
        <w:keepLines w:val="0"/>
        <w:pageBreakBefore w:val="0"/>
        <w:widowControl/>
        <w:kinsoku w:val="0"/>
        <w:wordWrap/>
        <w:overflowPunct/>
        <w:topLinePunct w:val="0"/>
        <w:autoSpaceDE w:val="0"/>
        <w:autoSpaceDN w:val="0"/>
        <w:bidi w:val="0"/>
        <w:adjustRightInd w:val="0"/>
        <w:snapToGrid w:val="0"/>
        <w:spacing w:line="360" w:lineRule="auto"/>
        <w:ind w:firstLine="480" w:firstLineChars="200"/>
        <w:textAlignment w:val="baseline"/>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4.其他</w:t>
      </w:r>
    </w:p>
    <w:p w14:paraId="2CFB40F1">
      <w:pPr>
        <w:keepNext w:val="0"/>
        <w:keepLines w:val="0"/>
        <w:pageBreakBefore w:val="0"/>
        <w:widowControl/>
        <w:kinsoku w:val="0"/>
        <w:wordWrap/>
        <w:overflowPunct/>
        <w:topLinePunct w:val="0"/>
        <w:autoSpaceDE w:val="0"/>
        <w:autoSpaceDN w:val="0"/>
        <w:bidi w:val="0"/>
        <w:adjustRightInd w:val="0"/>
        <w:snapToGrid w:val="0"/>
        <w:spacing w:line="360" w:lineRule="auto"/>
        <w:ind w:firstLine="480" w:firstLineChars="200"/>
        <w:textAlignment w:val="baseline"/>
        <w:rPr>
          <w:rFonts w:hint="default" w:ascii="宋体" w:hAnsi="宋体" w:eastAsia="宋体" w:cs="宋体"/>
          <w:sz w:val="24"/>
          <w:szCs w:val="24"/>
          <w:lang w:val="en-US" w:eastAsia="zh-CN"/>
        </w:rPr>
      </w:pPr>
      <w:r>
        <w:rPr>
          <w:rFonts w:hint="default" w:ascii="宋体" w:hAnsi="宋体" w:eastAsia="宋体" w:cs="宋体"/>
          <w:sz w:val="24"/>
          <w:szCs w:val="24"/>
          <w:lang w:val="en-US" w:eastAsia="zh-CN"/>
        </w:rPr>
        <w:t>A、床面板采用优质冷轧板材一次性拉伸成型，带透气孔，四周采用滚圆工艺对拉深边的切口进行无损卷边工艺处理，从而达到避免在特定的极端条件下床面板的加工工艺锐边对人体伤害事件的发生（提供床面板滚圆工艺证明材料）。</w:t>
      </w:r>
    </w:p>
    <w:p w14:paraId="35AEE55E">
      <w:pPr>
        <w:keepNext w:val="0"/>
        <w:keepLines w:val="0"/>
        <w:pageBreakBefore w:val="0"/>
        <w:widowControl/>
        <w:kinsoku w:val="0"/>
        <w:wordWrap/>
        <w:overflowPunct/>
        <w:topLinePunct w:val="0"/>
        <w:autoSpaceDE w:val="0"/>
        <w:autoSpaceDN w:val="0"/>
        <w:bidi w:val="0"/>
        <w:adjustRightInd w:val="0"/>
        <w:snapToGrid w:val="0"/>
        <w:spacing w:line="360" w:lineRule="auto"/>
        <w:ind w:firstLine="480" w:firstLineChars="200"/>
        <w:textAlignment w:val="baseline"/>
        <w:rPr>
          <w:rFonts w:hint="default" w:ascii="宋体" w:hAnsi="宋体" w:eastAsia="宋体" w:cs="宋体"/>
          <w:sz w:val="24"/>
          <w:szCs w:val="24"/>
          <w:lang w:val="en-US" w:eastAsia="zh-CN"/>
        </w:rPr>
      </w:pPr>
      <w:r>
        <w:rPr>
          <w:rFonts w:hint="default" w:ascii="宋体" w:hAnsi="宋体" w:eastAsia="宋体" w:cs="宋体"/>
          <w:sz w:val="24"/>
          <w:szCs w:val="24"/>
          <w:lang w:val="en-US" w:eastAsia="zh-CN"/>
        </w:rPr>
        <w:t>B、床框采用优质 30601.2 碳钢矩管；床板连接采用钢质铰链，单片厚度≥4mm。</w:t>
      </w:r>
    </w:p>
    <w:p w14:paraId="6980156A">
      <w:pPr>
        <w:keepNext w:val="0"/>
        <w:keepLines w:val="0"/>
        <w:pageBreakBefore w:val="0"/>
        <w:widowControl/>
        <w:kinsoku w:val="0"/>
        <w:wordWrap/>
        <w:overflowPunct/>
        <w:topLinePunct w:val="0"/>
        <w:autoSpaceDE w:val="0"/>
        <w:autoSpaceDN w:val="0"/>
        <w:bidi w:val="0"/>
        <w:adjustRightInd w:val="0"/>
        <w:snapToGrid w:val="0"/>
        <w:spacing w:line="360" w:lineRule="auto"/>
        <w:ind w:firstLine="480" w:firstLineChars="200"/>
        <w:textAlignment w:val="baseline"/>
        <w:rPr>
          <w:rFonts w:hint="default" w:ascii="宋体" w:hAnsi="宋体" w:eastAsia="宋体" w:cs="宋体"/>
          <w:sz w:val="24"/>
          <w:szCs w:val="24"/>
          <w:lang w:val="en-US" w:eastAsia="zh-CN"/>
        </w:rPr>
      </w:pPr>
      <w:r>
        <w:rPr>
          <w:rFonts w:hint="default" w:ascii="宋体" w:hAnsi="宋体" w:eastAsia="宋体" w:cs="宋体"/>
          <w:sz w:val="24"/>
          <w:szCs w:val="24"/>
          <w:lang w:val="en-US" w:eastAsia="zh-CN"/>
        </w:rPr>
        <w:t>C、床尾脚板设计有拆卸式床垫限位装置。</w:t>
      </w:r>
    </w:p>
    <w:p w14:paraId="016E35A8">
      <w:pPr>
        <w:keepNext w:val="0"/>
        <w:keepLines w:val="0"/>
        <w:pageBreakBefore w:val="0"/>
        <w:widowControl/>
        <w:kinsoku w:val="0"/>
        <w:wordWrap/>
        <w:overflowPunct/>
        <w:topLinePunct w:val="0"/>
        <w:autoSpaceDE w:val="0"/>
        <w:autoSpaceDN w:val="0"/>
        <w:bidi w:val="0"/>
        <w:adjustRightInd w:val="0"/>
        <w:snapToGrid w:val="0"/>
        <w:spacing w:line="360" w:lineRule="auto"/>
        <w:ind w:firstLine="480" w:firstLineChars="200"/>
        <w:textAlignment w:val="baseline"/>
        <w:rPr>
          <w:rFonts w:hint="default" w:ascii="宋体" w:hAnsi="宋体" w:eastAsia="宋体" w:cs="宋体"/>
          <w:sz w:val="24"/>
          <w:szCs w:val="24"/>
          <w:lang w:val="en-US" w:eastAsia="zh-CN"/>
        </w:rPr>
      </w:pPr>
      <w:r>
        <w:rPr>
          <w:rFonts w:hint="default" w:ascii="宋体" w:hAnsi="宋体" w:eastAsia="宋体" w:cs="宋体"/>
          <w:sz w:val="24"/>
          <w:szCs w:val="24"/>
          <w:lang w:val="en-US" w:eastAsia="zh-CN"/>
        </w:rPr>
        <w:t>D、背板升降电机、腿板升降电机均采用可调节支架固定，能最大限度的弥补因加工误差导致的背板、腿板升降 结构所导致的升降角度误差。</w:t>
      </w:r>
    </w:p>
    <w:p w14:paraId="25F69A14">
      <w:pPr>
        <w:keepNext w:val="0"/>
        <w:keepLines w:val="0"/>
        <w:pageBreakBefore w:val="0"/>
        <w:widowControl/>
        <w:kinsoku w:val="0"/>
        <w:wordWrap/>
        <w:overflowPunct/>
        <w:topLinePunct w:val="0"/>
        <w:autoSpaceDE w:val="0"/>
        <w:autoSpaceDN w:val="0"/>
        <w:bidi w:val="0"/>
        <w:adjustRightInd w:val="0"/>
        <w:snapToGrid w:val="0"/>
        <w:spacing w:line="360" w:lineRule="auto"/>
        <w:ind w:firstLine="1200" w:firstLineChars="500"/>
        <w:textAlignment w:val="baseline"/>
        <w:rPr>
          <w:rFonts w:hint="default" w:ascii="宋体" w:hAnsi="宋体" w:eastAsia="宋体" w:cs="宋体"/>
          <w:sz w:val="24"/>
          <w:szCs w:val="24"/>
          <w:lang w:val="en-US" w:eastAsia="zh-CN"/>
        </w:rPr>
      </w:pPr>
    </w:p>
    <w:p w14:paraId="7B27A0F7">
      <w:pPr>
        <w:keepNext w:val="0"/>
        <w:keepLines w:val="0"/>
        <w:pageBreakBefore w:val="0"/>
        <w:widowControl/>
        <w:kinsoku w:val="0"/>
        <w:wordWrap/>
        <w:overflowPunct/>
        <w:topLinePunct w:val="0"/>
        <w:autoSpaceDE w:val="0"/>
        <w:autoSpaceDN w:val="0"/>
        <w:bidi w:val="0"/>
        <w:adjustRightInd w:val="0"/>
        <w:snapToGrid w:val="0"/>
        <w:spacing w:line="360" w:lineRule="auto"/>
        <w:ind w:firstLine="480" w:firstLineChars="200"/>
        <w:textAlignment w:val="baseline"/>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5.</w:t>
      </w:r>
      <w:r>
        <w:rPr>
          <w:rFonts w:hint="default" w:ascii="宋体" w:hAnsi="宋体" w:eastAsia="宋体" w:cs="宋体"/>
          <w:sz w:val="24"/>
          <w:szCs w:val="24"/>
          <w:lang w:val="en-US" w:eastAsia="zh-CN"/>
        </w:rPr>
        <w:t>背板具有双向腹部减压功能（Stress-Saver Raise），背板和腿板在升起过程中整体向后移动，提高患者舒适度，减少卧床患者背部和臀部压力，预防局部褥疮的发生和手术创口的开裂，避免造成夹伤；（提供双向腹部 减压证明材料）。</w:t>
      </w:r>
    </w:p>
    <w:p w14:paraId="37CF4420">
      <w:pPr>
        <w:keepNext w:val="0"/>
        <w:keepLines w:val="0"/>
        <w:pageBreakBefore w:val="0"/>
        <w:widowControl/>
        <w:kinsoku w:val="0"/>
        <w:wordWrap/>
        <w:overflowPunct/>
        <w:topLinePunct w:val="0"/>
        <w:autoSpaceDE w:val="0"/>
        <w:autoSpaceDN w:val="0"/>
        <w:bidi w:val="0"/>
        <w:adjustRightInd w:val="0"/>
        <w:snapToGrid w:val="0"/>
        <w:spacing w:line="360" w:lineRule="auto"/>
        <w:ind w:firstLine="480" w:firstLineChars="200"/>
        <w:textAlignment w:val="baseline"/>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6.</w:t>
      </w:r>
      <w:r>
        <w:rPr>
          <w:rFonts w:hint="default" w:ascii="宋体" w:hAnsi="宋体" w:eastAsia="宋体" w:cs="宋体"/>
          <w:sz w:val="24"/>
          <w:szCs w:val="24"/>
          <w:lang w:val="en-US" w:eastAsia="zh-CN"/>
        </w:rPr>
        <w:t>整体升降高度为 (480--820) mm，整体升降采用国外先进的剪式升降机构，升降更平稳可靠，实现真正意义上的垂直起降功能，增加了升降助力气弹簧可确何病床在极端条件下整体的安全可靠。具有转轴防坠功能， 确保病床位的快速、顺畅转换。（提供剪式升降机构证明材料，及水平的转轴防坠功能证明材料）。</w:t>
      </w:r>
    </w:p>
    <w:p w14:paraId="00AC5A86">
      <w:pPr>
        <w:keepNext w:val="0"/>
        <w:keepLines w:val="0"/>
        <w:pageBreakBefore w:val="0"/>
        <w:widowControl/>
        <w:kinsoku w:val="0"/>
        <w:wordWrap/>
        <w:overflowPunct/>
        <w:topLinePunct w:val="0"/>
        <w:autoSpaceDE w:val="0"/>
        <w:autoSpaceDN w:val="0"/>
        <w:bidi w:val="0"/>
        <w:adjustRightInd w:val="0"/>
        <w:snapToGrid w:val="0"/>
        <w:spacing w:line="360" w:lineRule="auto"/>
        <w:ind w:firstLine="480" w:firstLineChars="200"/>
        <w:textAlignment w:val="baseline"/>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7</w:t>
      </w:r>
      <w:r>
        <w:rPr>
          <w:rFonts w:hint="default" w:ascii="宋体" w:hAnsi="宋体" w:eastAsia="宋体" w:cs="宋体"/>
          <w:sz w:val="24"/>
          <w:szCs w:val="24"/>
          <w:lang w:val="en-US" w:eastAsia="zh-CN"/>
        </w:rPr>
        <w:t>A、整体床架采用优质冷轧型材，通过自动化机器人焊接成型，确保整个床体结实、牢固；喷塑前采用悬链式抛丸机表面除锈处理工艺，工件不进行酸洗浸泡处理，产品在长期使用过程中不会因为返酸而导致生锈，然后采用自动化喷涂设备进行喷涂，涂层均匀，喷涂粉末具有抗菌性能、对大肠肝菌的抗菌活性值等于或优于 5.5，对金黄色葡萄球菌的抗菌活性值等于或优于 5.4 (提供喷塑粉末抗菌性能的第三方检验报告复印件)，</w:t>
      </w:r>
    </w:p>
    <w:p w14:paraId="6E63B428">
      <w:pPr>
        <w:keepNext w:val="0"/>
        <w:keepLines w:val="0"/>
        <w:pageBreakBefore w:val="0"/>
        <w:widowControl/>
        <w:kinsoku w:val="0"/>
        <w:wordWrap/>
        <w:overflowPunct/>
        <w:topLinePunct w:val="0"/>
        <w:autoSpaceDE w:val="0"/>
        <w:autoSpaceDN w:val="0"/>
        <w:bidi w:val="0"/>
        <w:adjustRightInd w:val="0"/>
        <w:snapToGrid w:val="0"/>
        <w:spacing w:line="360" w:lineRule="auto"/>
        <w:ind w:firstLine="480" w:firstLineChars="200"/>
        <w:textAlignment w:val="baseline"/>
        <w:rPr>
          <w:rFonts w:hint="default" w:ascii="宋体" w:hAnsi="宋体" w:eastAsia="宋体" w:cs="宋体"/>
          <w:sz w:val="24"/>
          <w:szCs w:val="24"/>
          <w:lang w:val="en-US" w:eastAsia="zh-CN"/>
        </w:rPr>
      </w:pPr>
      <w:r>
        <w:rPr>
          <w:rFonts w:hint="default" w:ascii="宋体" w:hAnsi="宋体" w:eastAsia="宋体" w:cs="宋体"/>
          <w:sz w:val="24"/>
          <w:szCs w:val="24"/>
          <w:lang w:val="en-US" w:eastAsia="zh-CN"/>
        </w:rPr>
        <w:t>B、喷涂后喷塑件同样具备抗菌性能，抗菌率（大肠杆菌和金黄色葡萄球菌）≥99%，（提供喷塑件的省级及以上相关检测机构出具的检测报告复印件，送检单位和投标产品制造商一致，保证材料可以长期供应可溯源）</w:t>
      </w:r>
    </w:p>
    <w:p w14:paraId="2A10BB6A">
      <w:pPr>
        <w:keepNext w:val="0"/>
        <w:keepLines w:val="0"/>
        <w:pageBreakBefore w:val="0"/>
        <w:widowControl/>
        <w:kinsoku w:val="0"/>
        <w:wordWrap/>
        <w:overflowPunct/>
        <w:topLinePunct w:val="0"/>
        <w:autoSpaceDE w:val="0"/>
        <w:autoSpaceDN w:val="0"/>
        <w:bidi w:val="0"/>
        <w:adjustRightInd w:val="0"/>
        <w:snapToGrid w:val="0"/>
        <w:spacing w:line="360" w:lineRule="auto"/>
        <w:ind w:firstLine="480" w:firstLineChars="200"/>
        <w:textAlignment w:val="baseline"/>
        <w:rPr>
          <w:rFonts w:hint="default" w:ascii="宋体" w:hAnsi="宋体" w:eastAsia="宋体" w:cs="宋体"/>
          <w:sz w:val="24"/>
          <w:szCs w:val="24"/>
          <w:lang w:val="en-US" w:eastAsia="zh-CN"/>
        </w:rPr>
      </w:pPr>
      <w:r>
        <w:rPr>
          <w:rFonts w:hint="default" w:ascii="宋体" w:hAnsi="宋体" w:eastAsia="宋体" w:cs="宋体"/>
          <w:sz w:val="24"/>
          <w:szCs w:val="24"/>
          <w:lang w:val="en-US" w:eastAsia="zh-CN"/>
        </w:rPr>
        <w:t>C、床面板通过连续≥90 小时以上盐雾测试试验后面板无裂纹、无锈蚀、光滑无变化。（提供省级机构盐雾检测报告）</w:t>
      </w:r>
    </w:p>
    <w:p w14:paraId="37AD8040">
      <w:pPr>
        <w:keepNext w:val="0"/>
        <w:keepLines w:val="0"/>
        <w:pageBreakBefore w:val="0"/>
        <w:widowControl/>
        <w:kinsoku w:val="0"/>
        <w:wordWrap/>
        <w:overflowPunct/>
        <w:topLinePunct w:val="0"/>
        <w:autoSpaceDE w:val="0"/>
        <w:autoSpaceDN w:val="0"/>
        <w:bidi w:val="0"/>
        <w:adjustRightInd w:val="0"/>
        <w:snapToGrid w:val="0"/>
        <w:spacing w:line="360" w:lineRule="auto"/>
        <w:ind w:firstLine="480" w:firstLineChars="200"/>
        <w:textAlignment w:val="baseline"/>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8.</w:t>
      </w:r>
      <w:r>
        <w:rPr>
          <w:rFonts w:hint="default" w:ascii="宋体" w:hAnsi="宋体" w:eastAsia="宋体" w:cs="宋体"/>
          <w:sz w:val="24"/>
          <w:szCs w:val="24"/>
          <w:lang w:val="en-US" w:eastAsia="zh-CN"/>
        </w:rPr>
        <w:t>护栏采用 HDPE 材料（UL 阻燃等级达到 HB）</w:t>
      </w:r>
    </w:p>
    <w:p w14:paraId="2304A937">
      <w:pPr>
        <w:keepNext w:val="0"/>
        <w:keepLines w:val="0"/>
        <w:pageBreakBefore w:val="0"/>
        <w:widowControl/>
        <w:kinsoku w:val="0"/>
        <w:wordWrap/>
        <w:overflowPunct/>
        <w:topLinePunct w:val="0"/>
        <w:autoSpaceDE w:val="0"/>
        <w:autoSpaceDN w:val="0"/>
        <w:bidi w:val="0"/>
        <w:adjustRightInd w:val="0"/>
        <w:snapToGrid w:val="0"/>
        <w:spacing w:line="360" w:lineRule="auto"/>
        <w:ind w:firstLine="480" w:firstLineChars="200"/>
        <w:textAlignment w:val="baseline"/>
        <w:rPr>
          <w:rFonts w:hint="default" w:ascii="宋体" w:hAnsi="宋体" w:eastAsia="宋体" w:cs="宋体"/>
          <w:sz w:val="24"/>
          <w:szCs w:val="24"/>
          <w:lang w:val="en-US" w:eastAsia="zh-CN"/>
        </w:rPr>
      </w:pPr>
      <w:r>
        <w:rPr>
          <w:rFonts w:hint="default" w:ascii="宋体" w:hAnsi="宋体" w:eastAsia="宋体" w:cs="宋体"/>
          <w:sz w:val="24"/>
          <w:szCs w:val="24"/>
          <w:lang w:val="en-US" w:eastAsia="zh-CN"/>
        </w:rPr>
        <w:t>A、四片式分体式升降护栏符合 IEC 60601-2-52 标准，安装在床面板上，可随床体的功能同时运动，保护病人，避免坠床事故的发生。</w:t>
      </w:r>
    </w:p>
    <w:p w14:paraId="23F966C1">
      <w:pPr>
        <w:keepNext w:val="0"/>
        <w:keepLines w:val="0"/>
        <w:pageBreakBefore w:val="0"/>
        <w:widowControl/>
        <w:kinsoku w:val="0"/>
        <w:wordWrap/>
        <w:overflowPunct/>
        <w:topLinePunct w:val="0"/>
        <w:autoSpaceDE w:val="0"/>
        <w:autoSpaceDN w:val="0"/>
        <w:bidi w:val="0"/>
        <w:adjustRightInd w:val="0"/>
        <w:snapToGrid w:val="0"/>
        <w:spacing w:line="360" w:lineRule="auto"/>
        <w:ind w:firstLine="480" w:firstLineChars="200"/>
        <w:textAlignment w:val="baseline"/>
        <w:rPr>
          <w:rFonts w:hint="default" w:ascii="宋体" w:hAnsi="宋体" w:eastAsia="宋体" w:cs="宋体"/>
          <w:sz w:val="24"/>
          <w:szCs w:val="24"/>
          <w:lang w:val="en-US" w:eastAsia="zh-CN"/>
        </w:rPr>
      </w:pPr>
      <w:r>
        <w:rPr>
          <w:rFonts w:hint="default" w:ascii="宋体" w:hAnsi="宋体" w:eastAsia="宋体" w:cs="宋体"/>
          <w:sz w:val="24"/>
          <w:szCs w:val="24"/>
          <w:lang w:val="en-US" w:eastAsia="zh-CN"/>
        </w:rPr>
        <w:t>B、四片护栏均具备角度显示器，能清晰准确的显示病床倾斜及升降的角度，更利于护理人员对病人的监护，阻尼护栏具备缓降阻尼功能，可确保护栏降落时不会因碰撞而导致异响。</w:t>
      </w:r>
    </w:p>
    <w:p w14:paraId="5B1A2403">
      <w:pPr>
        <w:keepNext w:val="0"/>
        <w:keepLines w:val="0"/>
        <w:pageBreakBefore w:val="0"/>
        <w:widowControl/>
        <w:kinsoku w:val="0"/>
        <w:wordWrap/>
        <w:overflowPunct/>
        <w:topLinePunct w:val="0"/>
        <w:autoSpaceDE w:val="0"/>
        <w:autoSpaceDN w:val="0"/>
        <w:bidi w:val="0"/>
        <w:adjustRightInd w:val="0"/>
        <w:snapToGrid w:val="0"/>
        <w:spacing w:line="360" w:lineRule="auto"/>
        <w:ind w:firstLine="480" w:firstLineChars="200"/>
        <w:textAlignment w:val="baseline"/>
        <w:rPr>
          <w:rFonts w:hint="default" w:ascii="宋体" w:hAnsi="宋体" w:eastAsia="宋体" w:cs="宋体"/>
          <w:sz w:val="24"/>
          <w:szCs w:val="24"/>
          <w:lang w:val="en-US" w:eastAsia="zh-CN"/>
        </w:rPr>
      </w:pPr>
      <w:r>
        <w:rPr>
          <w:rFonts w:hint="default" w:ascii="宋体" w:hAnsi="宋体" w:eastAsia="宋体" w:cs="宋体"/>
          <w:sz w:val="24"/>
          <w:szCs w:val="24"/>
          <w:lang w:val="en-US" w:eastAsia="zh-CN"/>
        </w:rPr>
        <w:t>C、护栏与护栏、护栏与床头尾板平放时间距≤45mm, 背部护栏与床板保持同步升降且始终与腿部护栏保持间距≤45mm，护栏下沿据同侧床面外沿的距离≤45mm，护栏最上沿距离床面高度≥420mm，有效防止坠床事故的发生；</w:t>
      </w:r>
    </w:p>
    <w:p w14:paraId="73B2478F">
      <w:pPr>
        <w:keepNext w:val="0"/>
        <w:keepLines w:val="0"/>
        <w:pageBreakBefore w:val="0"/>
        <w:widowControl/>
        <w:kinsoku w:val="0"/>
        <w:wordWrap/>
        <w:overflowPunct/>
        <w:topLinePunct w:val="0"/>
        <w:autoSpaceDE w:val="0"/>
        <w:autoSpaceDN w:val="0"/>
        <w:bidi w:val="0"/>
        <w:adjustRightInd w:val="0"/>
        <w:snapToGrid w:val="0"/>
        <w:spacing w:line="360" w:lineRule="auto"/>
        <w:ind w:firstLine="480" w:firstLineChars="200"/>
        <w:textAlignment w:val="baseline"/>
        <w:rPr>
          <w:rFonts w:hint="default" w:ascii="宋体" w:hAnsi="宋体" w:eastAsia="宋体" w:cs="宋体"/>
          <w:sz w:val="24"/>
          <w:szCs w:val="24"/>
          <w:lang w:val="en-US" w:eastAsia="zh-CN"/>
        </w:rPr>
      </w:pPr>
      <w:r>
        <w:rPr>
          <w:rFonts w:hint="default" w:ascii="宋体" w:hAnsi="宋体" w:eastAsia="宋体" w:cs="宋体"/>
          <w:sz w:val="24"/>
          <w:szCs w:val="24"/>
          <w:lang w:val="en-US" w:eastAsia="zh-CN"/>
        </w:rPr>
        <w:t>D、床尾段阻尼护栏采用拆卸式钢质固定安装机构，可以使得整床的功能模块的调整变化能适应不同医疗护理工 作的切实需求</w:t>
      </w:r>
    </w:p>
    <w:p w14:paraId="335090D3">
      <w:pPr>
        <w:keepNext w:val="0"/>
        <w:keepLines w:val="0"/>
        <w:pageBreakBefore w:val="0"/>
        <w:widowControl/>
        <w:kinsoku w:val="0"/>
        <w:wordWrap/>
        <w:overflowPunct/>
        <w:topLinePunct w:val="0"/>
        <w:autoSpaceDE w:val="0"/>
        <w:autoSpaceDN w:val="0"/>
        <w:bidi w:val="0"/>
        <w:adjustRightInd w:val="0"/>
        <w:snapToGrid w:val="0"/>
        <w:spacing w:line="360" w:lineRule="auto"/>
        <w:ind w:firstLine="480" w:firstLineChars="200"/>
        <w:textAlignment w:val="baseline"/>
        <w:rPr>
          <w:rFonts w:hint="default" w:ascii="宋体" w:hAnsi="宋体" w:eastAsia="宋体" w:cs="宋体"/>
          <w:sz w:val="24"/>
          <w:szCs w:val="24"/>
          <w:lang w:val="en-US" w:eastAsia="zh-CN"/>
        </w:rPr>
      </w:pPr>
      <w:r>
        <w:rPr>
          <w:rFonts w:hint="default" w:ascii="宋体" w:hAnsi="宋体" w:eastAsia="宋体" w:cs="宋体"/>
          <w:sz w:val="24"/>
          <w:szCs w:val="24"/>
          <w:lang w:val="en-US" w:eastAsia="zh-CN"/>
        </w:rPr>
        <w:t>E、 阻尼护栏具有防误开装置，护栏在受由内向外的压力时无法打开，需受外向内压力方可打开</w:t>
      </w:r>
    </w:p>
    <w:p w14:paraId="06E2E5DD">
      <w:pPr>
        <w:keepNext w:val="0"/>
        <w:keepLines w:val="0"/>
        <w:pageBreakBefore w:val="0"/>
        <w:widowControl/>
        <w:kinsoku w:val="0"/>
        <w:wordWrap/>
        <w:overflowPunct/>
        <w:topLinePunct w:val="0"/>
        <w:autoSpaceDE w:val="0"/>
        <w:autoSpaceDN w:val="0"/>
        <w:bidi w:val="0"/>
        <w:adjustRightInd w:val="0"/>
        <w:snapToGrid w:val="0"/>
        <w:spacing w:line="360" w:lineRule="auto"/>
        <w:ind w:firstLine="480" w:firstLineChars="200"/>
        <w:textAlignment w:val="baseline"/>
        <w:rPr>
          <w:rFonts w:hint="default" w:ascii="宋体" w:hAnsi="宋体" w:eastAsia="宋体" w:cs="宋体"/>
          <w:sz w:val="24"/>
          <w:szCs w:val="24"/>
          <w:lang w:val="en-US" w:eastAsia="zh-CN"/>
        </w:rPr>
      </w:pPr>
      <w:r>
        <w:rPr>
          <w:rFonts w:hint="default" w:ascii="宋体" w:hAnsi="宋体" w:eastAsia="宋体" w:cs="宋体"/>
          <w:sz w:val="24"/>
          <w:szCs w:val="24"/>
          <w:lang w:val="en-US" w:eastAsia="zh-CN"/>
        </w:rPr>
        <w:t>F、采用触摸键盘取代传统机械按键，如 “薄膜开关”、 “按钮 ” 等。解决了传统机械按键的有限使用寿命和力的 作用而使按键失效的问题</w:t>
      </w:r>
    </w:p>
    <w:p w14:paraId="41FB4731">
      <w:pPr>
        <w:keepNext w:val="0"/>
        <w:keepLines w:val="0"/>
        <w:pageBreakBefore w:val="0"/>
        <w:widowControl/>
        <w:kinsoku w:val="0"/>
        <w:wordWrap/>
        <w:overflowPunct/>
        <w:topLinePunct w:val="0"/>
        <w:autoSpaceDE w:val="0"/>
        <w:autoSpaceDN w:val="0"/>
        <w:bidi w:val="0"/>
        <w:adjustRightInd w:val="0"/>
        <w:snapToGrid w:val="0"/>
        <w:spacing w:line="360" w:lineRule="auto"/>
        <w:ind w:firstLine="480" w:firstLineChars="200"/>
        <w:textAlignment w:val="baseline"/>
        <w:rPr>
          <w:rFonts w:hint="default" w:ascii="宋体" w:hAnsi="宋体" w:eastAsia="宋体" w:cs="宋体"/>
          <w:sz w:val="24"/>
          <w:szCs w:val="24"/>
          <w:lang w:val="en-US" w:eastAsia="zh-CN"/>
        </w:rPr>
      </w:pPr>
      <w:r>
        <w:rPr>
          <w:rFonts w:hint="default" w:ascii="宋体" w:hAnsi="宋体" w:eastAsia="宋体" w:cs="宋体"/>
          <w:sz w:val="24"/>
          <w:szCs w:val="24"/>
          <w:lang w:val="en-US" w:eastAsia="zh-CN"/>
        </w:rPr>
        <w:t>G、阻尼护栏的折叠传动支撑件均采用日本牌号的优质压铸铝合金 ADC12 材料整体压铸成形，执行标准为：JISH  5302-2006《铝合金压铸件》, 铝合金支撑件不仅在设计上充分考虑了操作安全性的要求，在护栏中间连接部位特别设计有防夹手结构。</w:t>
      </w:r>
    </w:p>
    <w:p w14:paraId="4CFDE66B">
      <w:pPr>
        <w:keepNext w:val="0"/>
        <w:keepLines w:val="0"/>
        <w:pageBreakBefore w:val="0"/>
        <w:widowControl/>
        <w:kinsoku w:val="0"/>
        <w:wordWrap/>
        <w:overflowPunct/>
        <w:topLinePunct w:val="0"/>
        <w:autoSpaceDE w:val="0"/>
        <w:autoSpaceDN w:val="0"/>
        <w:bidi w:val="0"/>
        <w:adjustRightInd w:val="0"/>
        <w:snapToGrid w:val="0"/>
        <w:spacing w:line="360" w:lineRule="auto"/>
        <w:ind w:firstLine="480" w:firstLineChars="200"/>
        <w:textAlignment w:val="baseline"/>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9.</w:t>
      </w:r>
      <w:r>
        <w:rPr>
          <w:rFonts w:hint="default" w:ascii="宋体" w:hAnsi="宋体" w:eastAsia="宋体" w:cs="宋体"/>
          <w:sz w:val="24"/>
          <w:szCs w:val="24"/>
          <w:lang w:val="en-US" w:eastAsia="zh-CN"/>
        </w:rPr>
        <w:t>防撞包角：包角采用 ABS 工程塑料一次性注塑成型，防撞轮直径≥85mm，输液杆插在包角上，包角采用专用工具才可拆卸，ABS 塑胶件安全抗菌，抗菌率 (金黄色葡萄球菌)＞95%；（提供 ABS 塑胶件抗菌性能的相关检测机构出具的检测报告复印件，送检单位和产品制造商一致，保证材料可以长期供应可溯源)。</w:t>
      </w:r>
    </w:p>
    <w:p w14:paraId="23910F45">
      <w:pPr>
        <w:keepNext w:val="0"/>
        <w:keepLines w:val="0"/>
        <w:pageBreakBefore w:val="0"/>
        <w:widowControl/>
        <w:kinsoku w:val="0"/>
        <w:wordWrap/>
        <w:overflowPunct/>
        <w:topLinePunct w:val="0"/>
        <w:autoSpaceDE w:val="0"/>
        <w:autoSpaceDN w:val="0"/>
        <w:bidi w:val="0"/>
        <w:adjustRightInd w:val="0"/>
        <w:snapToGrid w:val="0"/>
        <w:spacing w:line="360" w:lineRule="auto"/>
        <w:ind w:firstLine="480" w:firstLineChars="200"/>
        <w:textAlignment w:val="baseline"/>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10.</w:t>
      </w:r>
      <w:r>
        <w:rPr>
          <w:rFonts w:hint="default" w:ascii="宋体" w:hAnsi="宋体" w:eastAsia="宋体" w:cs="宋体"/>
          <w:sz w:val="24"/>
          <w:szCs w:val="24"/>
          <w:lang w:val="en-US" w:eastAsia="zh-CN"/>
        </w:rPr>
        <w:t>脚轮：</w:t>
      </w:r>
    </w:p>
    <w:p w14:paraId="6D4C562D">
      <w:pPr>
        <w:keepNext w:val="0"/>
        <w:keepLines w:val="0"/>
        <w:pageBreakBefore w:val="0"/>
        <w:widowControl/>
        <w:kinsoku w:val="0"/>
        <w:wordWrap/>
        <w:overflowPunct/>
        <w:topLinePunct w:val="0"/>
        <w:autoSpaceDE w:val="0"/>
        <w:autoSpaceDN w:val="0"/>
        <w:bidi w:val="0"/>
        <w:adjustRightInd w:val="0"/>
        <w:snapToGrid w:val="0"/>
        <w:spacing w:line="360" w:lineRule="auto"/>
        <w:ind w:firstLine="480" w:firstLineChars="200"/>
        <w:textAlignment w:val="baseline"/>
        <w:rPr>
          <w:rFonts w:hint="default" w:ascii="宋体" w:hAnsi="宋体" w:eastAsia="宋体" w:cs="宋体"/>
          <w:sz w:val="24"/>
          <w:szCs w:val="24"/>
          <w:lang w:val="en-US" w:eastAsia="zh-CN"/>
        </w:rPr>
      </w:pPr>
      <w:r>
        <w:rPr>
          <w:rFonts w:hint="default" w:ascii="宋体" w:hAnsi="宋体" w:eastAsia="宋体" w:cs="宋体"/>
          <w:sz w:val="24"/>
          <w:szCs w:val="24"/>
          <w:lang w:val="en-US" w:eastAsia="zh-CN"/>
        </w:rPr>
        <w:t>A、床脚采用 30×50×1.2mm 钢制框架，两端带 ABS 防护罩，其功能为防尘、防异物，外观整洁美观；</w:t>
      </w:r>
    </w:p>
    <w:p w14:paraId="1539CB7D">
      <w:pPr>
        <w:keepNext w:val="0"/>
        <w:keepLines w:val="0"/>
        <w:pageBreakBefore w:val="0"/>
        <w:widowControl/>
        <w:kinsoku w:val="0"/>
        <w:wordWrap/>
        <w:overflowPunct/>
        <w:topLinePunct w:val="0"/>
        <w:autoSpaceDE w:val="0"/>
        <w:autoSpaceDN w:val="0"/>
        <w:bidi w:val="0"/>
        <w:adjustRightInd w:val="0"/>
        <w:snapToGrid w:val="0"/>
        <w:spacing w:line="360" w:lineRule="auto"/>
        <w:ind w:firstLine="480" w:firstLineChars="200"/>
        <w:textAlignment w:val="baseline"/>
        <w:rPr>
          <w:rFonts w:hint="default" w:ascii="宋体" w:hAnsi="宋体" w:eastAsia="宋体" w:cs="宋体"/>
          <w:sz w:val="24"/>
          <w:szCs w:val="24"/>
          <w:lang w:val="en-US" w:eastAsia="zh-CN"/>
        </w:rPr>
      </w:pPr>
      <w:r>
        <w:rPr>
          <w:rFonts w:hint="default" w:ascii="宋体" w:hAnsi="宋体" w:eastAsia="宋体" w:cs="宋体"/>
          <w:sz w:val="24"/>
          <w:szCs w:val="24"/>
          <w:lang w:val="en-US" w:eastAsia="zh-CN"/>
        </w:rPr>
        <w:t>B、 病床脚轮为整体式中控 125mm 制动静音脚轮，在中央控制系统具备双向柔性控制系统，采用直径超过 2mm 的高强度的 304 不锈钢传动钢丝连接，操作体验非常柔和，本套系统的采用，不仅使得中控底座锁定可靠，解锁轻便、准确有力度。</w:t>
      </w:r>
    </w:p>
    <w:p w14:paraId="6111DC3A">
      <w:pPr>
        <w:keepNext w:val="0"/>
        <w:keepLines w:val="0"/>
        <w:pageBreakBefore w:val="0"/>
        <w:widowControl/>
        <w:kinsoku w:val="0"/>
        <w:wordWrap/>
        <w:overflowPunct/>
        <w:topLinePunct w:val="0"/>
        <w:autoSpaceDE w:val="0"/>
        <w:autoSpaceDN w:val="0"/>
        <w:bidi w:val="0"/>
        <w:adjustRightInd w:val="0"/>
        <w:snapToGrid w:val="0"/>
        <w:spacing w:line="360" w:lineRule="auto"/>
        <w:ind w:firstLine="480" w:firstLineChars="200"/>
        <w:textAlignment w:val="baseline"/>
        <w:rPr>
          <w:rFonts w:hint="default" w:ascii="宋体" w:hAnsi="宋体" w:eastAsia="宋体" w:cs="宋体"/>
          <w:sz w:val="24"/>
          <w:szCs w:val="24"/>
          <w:lang w:val="en-US" w:eastAsia="zh-CN"/>
        </w:rPr>
      </w:pPr>
      <w:r>
        <w:rPr>
          <w:rFonts w:hint="default" w:ascii="宋体" w:hAnsi="宋体" w:eastAsia="宋体" w:cs="宋体"/>
          <w:sz w:val="24"/>
          <w:szCs w:val="24"/>
          <w:lang w:val="en-US" w:eastAsia="zh-CN"/>
        </w:rPr>
        <w:t>电机：整体升降电机推力≥6000N, 背板升降电机推力≥6000N, 腿板升降电机推力≥3000N, 均带自锁螺母，具有自动断电、过载保护功能</w:t>
      </w:r>
    </w:p>
    <w:p w14:paraId="0192FF14">
      <w:pPr>
        <w:keepNext w:val="0"/>
        <w:keepLines w:val="0"/>
        <w:pageBreakBefore w:val="0"/>
        <w:widowControl/>
        <w:kinsoku w:val="0"/>
        <w:wordWrap/>
        <w:overflowPunct/>
        <w:topLinePunct w:val="0"/>
        <w:autoSpaceDE w:val="0"/>
        <w:autoSpaceDN w:val="0"/>
        <w:bidi w:val="0"/>
        <w:adjustRightInd w:val="0"/>
        <w:snapToGrid w:val="0"/>
        <w:spacing w:line="360" w:lineRule="auto"/>
        <w:ind w:firstLine="480" w:firstLineChars="200"/>
        <w:textAlignment w:val="baseline"/>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C</w:t>
      </w:r>
      <w:r>
        <w:rPr>
          <w:rFonts w:hint="default" w:ascii="宋体" w:hAnsi="宋体" w:eastAsia="宋体" w:cs="宋体"/>
          <w:sz w:val="24"/>
          <w:szCs w:val="24"/>
          <w:lang w:val="en-US" w:eastAsia="zh-CN"/>
        </w:rPr>
        <w:t>、整床基础配置：</w:t>
      </w:r>
    </w:p>
    <w:p w14:paraId="6CE796FD">
      <w:pPr>
        <w:keepNext w:val="0"/>
        <w:keepLines w:val="0"/>
        <w:pageBreakBefore w:val="0"/>
        <w:widowControl/>
        <w:kinsoku w:val="0"/>
        <w:wordWrap/>
        <w:overflowPunct/>
        <w:topLinePunct w:val="0"/>
        <w:autoSpaceDE w:val="0"/>
        <w:autoSpaceDN w:val="0"/>
        <w:bidi w:val="0"/>
        <w:adjustRightInd w:val="0"/>
        <w:snapToGrid w:val="0"/>
        <w:spacing w:line="360" w:lineRule="auto"/>
        <w:ind w:firstLine="480" w:firstLineChars="200"/>
        <w:textAlignment w:val="baseline"/>
        <w:rPr>
          <w:rFonts w:hint="default" w:ascii="宋体" w:hAnsi="宋体" w:eastAsia="宋体" w:cs="宋体"/>
          <w:sz w:val="24"/>
          <w:szCs w:val="24"/>
          <w:lang w:val="en-US" w:eastAsia="zh-CN"/>
        </w:rPr>
      </w:pPr>
      <w:r>
        <w:rPr>
          <w:rFonts w:hint="default" w:ascii="宋体" w:hAnsi="宋体" w:eastAsia="宋体" w:cs="宋体"/>
          <w:sz w:val="24"/>
          <w:szCs w:val="24"/>
          <w:lang w:val="en-US" w:eastAsia="zh-CN"/>
        </w:rPr>
        <w:t>背板折叠电机一组</w:t>
      </w:r>
    </w:p>
    <w:p w14:paraId="09EEC5E1">
      <w:pPr>
        <w:keepNext w:val="0"/>
        <w:keepLines w:val="0"/>
        <w:pageBreakBefore w:val="0"/>
        <w:widowControl/>
        <w:kinsoku w:val="0"/>
        <w:wordWrap/>
        <w:overflowPunct/>
        <w:topLinePunct w:val="0"/>
        <w:autoSpaceDE w:val="0"/>
        <w:autoSpaceDN w:val="0"/>
        <w:bidi w:val="0"/>
        <w:adjustRightInd w:val="0"/>
        <w:snapToGrid w:val="0"/>
        <w:spacing w:line="360" w:lineRule="auto"/>
        <w:ind w:firstLine="480" w:firstLineChars="200"/>
        <w:textAlignment w:val="baseline"/>
        <w:rPr>
          <w:rFonts w:hint="default" w:ascii="宋体" w:hAnsi="宋体" w:eastAsia="宋体" w:cs="宋体"/>
          <w:sz w:val="24"/>
          <w:szCs w:val="24"/>
          <w:lang w:val="en-US" w:eastAsia="zh-CN"/>
        </w:rPr>
      </w:pPr>
      <w:r>
        <w:rPr>
          <w:rFonts w:hint="default" w:ascii="宋体" w:hAnsi="宋体" w:eastAsia="宋体" w:cs="宋体"/>
          <w:sz w:val="24"/>
          <w:szCs w:val="24"/>
          <w:lang w:val="en-US" w:eastAsia="zh-CN"/>
        </w:rPr>
        <w:t>腿板折叠电机一组</w:t>
      </w:r>
    </w:p>
    <w:p w14:paraId="4C4AC6BD">
      <w:pPr>
        <w:keepNext w:val="0"/>
        <w:keepLines w:val="0"/>
        <w:pageBreakBefore w:val="0"/>
        <w:widowControl/>
        <w:kinsoku w:val="0"/>
        <w:wordWrap/>
        <w:overflowPunct/>
        <w:topLinePunct w:val="0"/>
        <w:autoSpaceDE w:val="0"/>
        <w:autoSpaceDN w:val="0"/>
        <w:bidi w:val="0"/>
        <w:adjustRightInd w:val="0"/>
        <w:snapToGrid w:val="0"/>
        <w:spacing w:line="360" w:lineRule="auto"/>
        <w:ind w:firstLine="480" w:firstLineChars="200"/>
        <w:textAlignment w:val="baseline"/>
        <w:rPr>
          <w:rFonts w:hint="default" w:ascii="宋体" w:hAnsi="宋体" w:eastAsia="宋体" w:cs="宋体"/>
          <w:sz w:val="24"/>
          <w:szCs w:val="24"/>
          <w:lang w:val="en-US" w:eastAsia="zh-CN"/>
        </w:rPr>
      </w:pPr>
      <w:r>
        <w:rPr>
          <w:rFonts w:hint="default" w:ascii="宋体" w:hAnsi="宋体" w:eastAsia="宋体" w:cs="宋体"/>
          <w:sz w:val="24"/>
          <w:szCs w:val="24"/>
          <w:lang w:val="en-US" w:eastAsia="zh-CN"/>
        </w:rPr>
        <w:t>医用升降电机两套</w:t>
      </w:r>
    </w:p>
    <w:p w14:paraId="4EC36DDF">
      <w:pPr>
        <w:keepNext w:val="0"/>
        <w:keepLines w:val="0"/>
        <w:pageBreakBefore w:val="0"/>
        <w:widowControl/>
        <w:kinsoku w:val="0"/>
        <w:wordWrap/>
        <w:overflowPunct/>
        <w:topLinePunct w:val="0"/>
        <w:autoSpaceDE w:val="0"/>
        <w:autoSpaceDN w:val="0"/>
        <w:bidi w:val="0"/>
        <w:adjustRightInd w:val="0"/>
        <w:snapToGrid w:val="0"/>
        <w:spacing w:line="360" w:lineRule="auto"/>
        <w:ind w:firstLine="480" w:firstLineChars="200"/>
        <w:textAlignment w:val="baseline"/>
        <w:rPr>
          <w:rFonts w:hint="default" w:ascii="宋体" w:hAnsi="宋体" w:eastAsia="宋体" w:cs="宋体"/>
          <w:sz w:val="24"/>
          <w:szCs w:val="24"/>
          <w:lang w:val="en-US" w:eastAsia="zh-CN"/>
        </w:rPr>
      </w:pPr>
      <w:r>
        <w:rPr>
          <w:rFonts w:hint="default" w:ascii="宋体" w:hAnsi="宋体" w:eastAsia="宋体" w:cs="宋体"/>
          <w:sz w:val="24"/>
          <w:szCs w:val="24"/>
          <w:lang w:val="en-US" w:eastAsia="zh-CN"/>
        </w:rPr>
        <w:t>手控制器一套</w:t>
      </w:r>
    </w:p>
    <w:p w14:paraId="6239FD00">
      <w:pPr>
        <w:keepNext w:val="0"/>
        <w:keepLines w:val="0"/>
        <w:pageBreakBefore w:val="0"/>
        <w:widowControl/>
        <w:kinsoku w:val="0"/>
        <w:wordWrap/>
        <w:overflowPunct/>
        <w:topLinePunct w:val="0"/>
        <w:autoSpaceDE w:val="0"/>
        <w:autoSpaceDN w:val="0"/>
        <w:bidi w:val="0"/>
        <w:adjustRightInd w:val="0"/>
        <w:snapToGrid w:val="0"/>
        <w:spacing w:line="360" w:lineRule="auto"/>
        <w:ind w:firstLine="480" w:firstLineChars="200"/>
        <w:textAlignment w:val="baseline"/>
        <w:rPr>
          <w:rFonts w:hint="default" w:ascii="宋体" w:hAnsi="宋体" w:eastAsia="宋体" w:cs="宋体"/>
          <w:sz w:val="24"/>
          <w:szCs w:val="24"/>
          <w:lang w:val="en-US" w:eastAsia="zh-CN"/>
        </w:rPr>
      </w:pPr>
      <w:r>
        <w:rPr>
          <w:rFonts w:hint="default" w:ascii="宋体" w:hAnsi="宋体" w:eastAsia="宋体" w:cs="宋体"/>
          <w:sz w:val="24"/>
          <w:szCs w:val="24"/>
          <w:lang w:val="en-US" w:eastAsia="zh-CN"/>
        </w:rPr>
        <w:t>豪华中控脚轮及中央控制系统一套</w:t>
      </w:r>
    </w:p>
    <w:p w14:paraId="7E330FC5">
      <w:pPr>
        <w:keepNext w:val="0"/>
        <w:keepLines w:val="0"/>
        <w:pageBreakBefore w:val="0"/>
        <w:widowControl/>
        <w:kinsoku w:val="0"/>
        <w:wordWrap/>
        <w:overflowPunct/>
        <w:topLinePunct w:val="0"/>
        <w:autoSpaceDE w:val="0"/>
        <w:autoSpaceDN w:val="0"/>
        <w:bidi w:val="0"/>
        <w:adjustRightInd w:val="0"/>
        <w:snapToGrid w:val="0"/>
        <w:spacing w:line="360" w:lineRule="auto"/>
        <w:ind w:firstLine="480" w:firstLineChars="200"/>
        <w:textAlignment w:val="baseline"/>
        <w:rPr>
          <w:rFonts w:hint="default" w:ascii="宋体" w:hAnsi="宋体" w:eastAsia="宋体" w:cs="宋体"/>
          <w:sz w:val="24"/>
          <w:szCs w:val="24"/>
          <w:lang w:val="en-US" w:eastAsia="zh-CN"/>
        </w:rPr>
      </w:pPr>
      <w:r>
        <w:rPr>
          <w:rFonts w:hint="default" w:ascii="宋体" w:hAnsi="宋体" w:eastAsia="宋体" w:cs="宋体"/>
          <w:sz w:val="24"/>
          <w:szCs w:val="24"/>
          <w:lang w:val="en-US" w:eastAsia="zh-CN"/>
        </w:rPr>
        <w:t>约束带固定环 6 个</w:t>
      </w:r>
    </w:p>
    <w:p w14:paraId="47E088FE">
      <w:pPr>
        <w:keepNext w:val="0"/>
        <w:keepLines w:val="0"/>
        <w:pageBreakBefore w:val="0"/>
        <w:widowControl/>
        <w:kinsoku w:val="0"/>
        <w:wordWrap/>
        <w:overflowPunct/>
        <w:topLinePunct w:val="0"/>
        <w:autoSpaceDE w:val="0"/>
        <w:autoSpaceDN w:val="0"/>
        <w:bidi w:val="0"/>
        <w:adjustRightInd w:val="0"/>
        <w:snapToGrid w:val="0"/>
        <w:spacing w:line="360" w:lineRule="auto"/>
        <w:ind w:firstLine="480" w:firstLineChars="200"/>
        <w:textAlignment w:val="baseline"/>
        <w:rPr>
          <w:rFonts w:hint="default" w:ascii="宋体" w:hAnsi="宋体" w:eastAsia="宋体" w:cs="宋体"/>
          <w:sz w:val="24"/>
          <w:szCs w:val="24"/>
          <w:lang w:val="en-US" w:eastAsia="zh-CN"/>
        </w:rPr>
      </w:pPr>
      <w:r>
        <w:rPr>
          <w:rFonts w:hint="default" w:ascii="宋体" w:hAnsi="宋体" w:eastAsia="宋体" w:cs="宋体"/>
          <w:sz w:val="24"/>
          <w:szCs w:val="24"/>
          <w:lang w:val="en-US" w:eastAsia="zh-CN"/>
        </w:rPr>
        <w:t>四组点滴架插座</w:t>
      </w:r>
    </w:p>
    <w:p w14:paraId="76CDBE3C">
      <w:pPr>
        <w:keepNext w:val="0"/>
        <w:keepLines w:val="0"/>
        <w:pageBreakBefore w:val="0"/>
        <w:widowControl/>
        <w:kinsoku w:val="0"/>
        <w:wordWrap/>
        <w:overflowPunct/>
        <w:topLinePunct w:val="0"/>
        <w:autoSpaceDE w:val="0"/>
        <w:autoSpaceDN w:val="0"/>
        <w:bidi w:val="0"/>
        <w:adjustRightInd w:val="0"/>
        <w:snapToGrid w:val="0"/>
        <w:spacing w:line="360" w:lineRule="auto"/>
        <w:ind w:firstLine="480" w:firstLineChars="200"/>
        <w:textAlignment w:val="baseline"/>
        <w:rPr>
          <w:rFonts w:hint="default" w:ascii="宋体" w:hAnsi="宋体" w:eastAsia="宋体" w:cs="宋体"/>
          <w:sz w:val="24"/>
          <w:szCs w:val="24"/>
          <w:lang w:val="en-US" w:eastAsia="zh-CN"/>
        </w:rPr>
      </w:pPr>
      <w:r>
        <w:rPr>
          <w:rFonts w:hint="default" w:ascii="宋体" w:hAnsi="宋体" w:eastAsia="宋体" w:cs="宋体"/>
          <w:sz w:val="24"/>
          <w:szCs w:val="24"/>
          <w:lang w:val="en-US" w:eastAsia="zh-CN"/>
        </w:rPr>
        <w:t>床垫限位装置一个</w:t>
      </w:r>
    </w:p>
    <w:p w14:paraId="5006F8D8">
      <w:pPr>
        <w:keepNext w:val="0"/>
        <w:keepLines w:val="0"/>
        <w:pageBreakBefore w:val="0"/>
        <w:widowControl/>
        <w:kinsoku w:val="0"/>
        <w:wordWrap/>
        <w:overflowPunct/>
        <w:topLinePunct w:val="0"/>
        <w:autoSpaceDE w:val="0"/>
        <w:autoSpaceDN w:val="0"/>
        <w:bidi w:val="0"/>
        <w:adjustRightInd w:val="0"/>
        <w:snapToGrid w:val="0"/>
        <w:spacing w:line="360" w:lineRule="auto"/>
        <w:ind w:firstLine="480" w:firstLineChars="200"/>
        <w:textAlignment w:val="baseline"/>
        <w:rPr>
          <w:rFonts w:hint="default" w:ascii="宋体" w:hAnsi="宋体" w:eastAsia="宋体" w:cs="宋体"/>
          <w:sz w:val="24"/>
          <w:szCs w:val="24"/>
          <w:lang w:val="en-US" w:eastAsia="zh-CN"/>
        </w:rPr>
      </w:pPr>
      <w:r>
        <w:rPr>
          <w:rFonts w:hint="default" w:ascii="宋体" w:hAnsi="宋体" w:eastAsia="宋体" w:cs="宋体"/>
          <w:sz w:val="24"/>
          <w:szCs w:val="24"/>
          <w:lang w:val="en-US" w:eastAsia="zh-CN"/>
        </w:rPr>
        <w:t>移动 ABS 引流钩 2 个</w:t>
      </w:r>
    </w:p>
    <w:p w14:paraId="36089F80">
      <w:pPr>
        <w:keepNext w:val="0"/>
        <w:keepLines w:val="0"/>
        <w:pageBreakBefore w:val="0"/>
        <w:widowControl/>
        <w:kinsoku w:val="0"/>
        <w:wordWrap/>
        <w:overflowPunct/>
        <w:topLinePunct w:val="0"/>
        <w:autoSpaceDE w:val="0"/>
        <w:autoSpaceDN w:val="0"/>
        <w:bidi w:val="0"/>
        <w:adjustRightInd w:val="0"/>
        <w:snapToGrid w:val="0"/>
        <w:spacing w:line="360" w:lineRule="auto"/>
        <w:ind w:firstLine="480" w:firstLineChars="200"/>
        <w:textAlignment w:val="baseline"/>
        <w:rPr>
          <w:rFonts w:hint="default" w:ascii="宋体" w:hAnsi="宋体" w:eastAsia="宋体" w:cs="宋体"/>
          <w:sz w:val="24"/>
          <w:szCs w:val="24"/>
          <w:lang w:val="en-US" w:eastAsia="zh-CN"/>
        </w:rPr>
      </w:pPr>
      <w:r>
        <w:rPr>
          <w:rFonts w:hint="default" w:ascii="宋体" w:hAnsi="宋体" w:eastAsia="宋体" w:cs="宋体"/>
          <w:sz w:val="24"/>
          <w:szCs w:val="24"/>
          <w:lang w:val="en-US" w:eastAsia="zh-CN"/>
        </w:rPr>
        <w:t>床底照明灯一组</w:t>
      </w:r>
    </w:p>
    <w:sectPr>
      <w:pgSz w:w="11906" w:h="16838"/>
      <w:pgMar w:top="1440" w:right="1800" w:bottom="1440" w:left="1800" w:header="851" w:footer="992" w:gutter="0"/>
      <w:cols w:space="720"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Batang">
    <w:panose1 w:val="02030600000101010101"/>
    <w:charset w:val="81"/>
    <w:family w:val="roman"/>
    <w:pitch w:val="default"/>
    <w:sig w:usb0="B00002AF" w:usb1="69D77CFB" w:usb2="00000030" w:usb3="00000000" w:csb0="4008009F" w:csb1="DFD70000"/>
  </w:font>
  <w:font w:name="仿宋_GB2312">
    <w:altName w:val="仿宋"/>
    <w:panose1 w:val="02010609030101010101"/>
    <w:charset w:val="86"/>
    <w:family w:val="auto"/>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微软雅黑">
    <w:panose1 w:val="020B0503020204020204"/>
    <w:charset w:val="86"/>
    <w:family w:val="auto"/>
    <w:pitch w:val="default"/>
    <w:sig w:usb0="80000287" w:usb1="280F3C52" w:usb2="00000016" w:usb3="00000000" w:csb0="0004001F" w:csb1="00000000"/>
  </w:font>
  <w:font w:name="Arial">
    <w:panose1 w:val="020B0604020202020204"/>
    <w:charset w:val="00"/>
    <w:family w:val="auto"/>
    <w:pitch w:val="default"/>
    <w:sig w:usb0="E0002AFF" w:usb1="C0007843" w:usb2="00000009" w:usb3="00000000" w:csb0="400001FF" w:csb1="FFFF0000"/>
  </w:font>
  <w:font w:name="仿宋_GB2312">
    <w:altName w:val="仿宋"/>
    <w:panose1 w:val="00000000000000000000"/>
    <w:charset w:val="00"/>
    <w:family w:val="auto"/>
    <w:pitch w:val="default"/>
    <w:sig w:usb0="00000000" w:usb1="00000000" w:usb2="00000000" w:usb3="00000000" w:csb0="00000000" w:csb1="00000000"/>
  </w:font>
  <w:font w:name="Tahoma">
    <w:panose1 w:val="020B0604030504040204"/>
    <w:charset w:val="00"/>
    <w:family w:val="auto"/>
    <w:pitch w:val="default"/>
    <w:sig w:usb0="E1002EFF" w:usb1="C000605B" w:usb2="00000029" w:usb3="00000000" w:csb0="200101FF" w:csb1="2028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501502F"/>
    <w:multiLevelType w:val="singleLevel"/>
    <w:tmpl w:val="8501502F"/>
    <w:lvl w:ilvl="0" w:tentative="0">
      <w:start w:val="1"/>
      <w:numFmt w:val="decimal"/>
      <w:suff w:val="space"/>
      <w:lvlText w:val="%1."/>
      <w:lvlJc w:val="left"/>
      <w:pPr>
        <w:ind w:left="845" w:hanging="425"/>
      </w:pPr>
      <w:rPr>
        <w:rFonts w:hint="default"/>
      </w:rPr>
    </w:lvl>
  </w:abstractNum>
  <w:abstractNum w:abstractNumId="1">
    <w:nsid w:val="86F80BE9"/>
    <w:multiLevelType w:val="singleLevel"/>
    <w:tmpl w:val="86F80BE9"/>
    <w:lvl w:ilvl="0" w:tentative="0">
      <w:start w:val="1"/>
      <w:numFmt w:val="decimal"/>
      <w:suff w:val="space"/>
      <w:lvlText w:val="(%1)"/>
      <w:lvlJc w:val="left"/>
      <w:pPr>
        <w:ind w:left="845" w:hanging="425"/>
      </w:pPr>
      <w:rPr>
        <w:rFonts w:hint="default"/>
      </w:rPr>
    </w:lvl>
  </w:abstractNum>
  <w:abstractNum w:abstractNumId="2">
    <w:nsid w:val="0E288F3A"/>
    <w:multiLevelType w:val="singleLevel"/>
    <w:tmpl w:val="0E288F3A"/>
    <w:lvl w:ilvl="0" w:tentative="0">
      <w:start w:val="1"/>
      <w:numFmt w:val="chineseCounting"/>
      <w:suff w:val="nothing"/>
      <w:lvlText w:val="%1、"/>
      <w:lvlJc w:val="left"/>
      <w:pPr>
        <w:ind w:left="-482"/>
      </w:pPr>
      <w:rPr>
        <w:rFonts w:hint="eastAsia"/>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B3D39AE"/>
    <w:rsid w:val="0E720BA0"/>
    <w:rsid w:val="101026C9"/>
    <w:rsid w:val="3C511559"/>
    <w:rsid w:val="405C185A"/>
    <w:rsid w:val="43F12C06"/>
    <w:rsid w:val="528D1002"/>
    <w:rsid w:val="5C8C116E"/>
    <w:rsid w:val="664E1157"/>
    <w:rsid w:val="67412D18"/>
    <w:rsid w:val="7271444E"/>
    <w:rsid w:val="7CD662C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semiHidden/>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rPr>
  </w:style>
  <w:style w:type="paragraph" w:styleId="2">
    <w:name w:val="heading 2"/>
    <w:basedOn w:val="1"/>
    <w:next w:val="1"/>
    <w:semiHidden/>
    <w:unhideWhenUsed/>
    <w:qFormat/>
    <w:uiPriority w:val="0"/>
    <w:pPr>
      <w:spacing w:before="0" w:beforeAutospacing="1" w:after="0" w:afterAutospacing="1"/>
      <w:jc w:val="left"/>
    </w:pPr>
    <w:rPr>
      <w:rFonts w:hint="eastAsia" w:ascii="宋体" w:hAnsi="宋体" w:eastAsia="宋体" w:cs="宋体"/>
      <w:b/>
      <w:bCs/>
      <w:kern w:val="0"/>
      <w:sz w:val="36"/>
      <w:szCs w:val="36"/>
      <w:lang w:val="en-US" w:eastAsia="zh-CN" w:bidi="ar"/>
    </w:rPr>
  </w:style>
  <w:style w:type="character" w:default="1" w:styleId="6">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3">
    <w:name w:val="Normal (Web)"/>
    <w:basedOn w:val="1"/>
    <w:qFormat/>
    <w:uiPriority w:val="0"/>
    <w:pPr>
      <w:spacing w:before="0" w:beforeAutospacing="1" w:after="0" w:afterAutospacing="1"/>
      <w:ind w:left="0" w:right="0"/>
      <w:jc w:val="left"/>
    </w:pPr>
    <w:rPr>
      <w:kern w:val="0"/>
      <w:sz w:val="24"/>
      <w:lang w:val="en-US" w:eastAsia="zh-CN" w:bidi="ar"/>
    </w:rPr>
  </w:style>
  <w:style w:type="table" w:styleId="5">
    <w:name w:val="Table Grid"/>
    <w:basedOn w:val="4"/>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7">
    <w:name w:val="Strong"/>
    <w:basedOn w:val="6"/>
    <w:qFormat/>
    <w:uiPriority w:val="0"/>
    <w:rPr>
      <w:b/>
    </w:rPr>
  </w:style>
  <w:style w:type="character" w:styleId="8">
    <w:name w:val="Emphasis"/>
    <w:basedOn w:val="6"/>
    <w:qFormat/>
    <w:uiPriority w:val="0"/>
    <w:rPr>
      <w:i/>
    </w:rPr>
  </w:style>
  <w:style w:type="paragraph" w:customStyle="1" w:styleId="9">
    <w:name w:val="ParaAttribute13"/>
    <w:qFormat/>
    <w:uiPriority w:val="0"/>
    <w:pPr>
      <w:widowControl w:val="0"/>
      <w:wordWrap w:val="0"/>
      <w:ind w:left="-106"/>
    </w:pPr>
    <w:rPr>
      <w:rFonts w:ascii="Times New Roman" w:hAnsi="Times New Roman" w:eastAsia="Batang" w:cs="Times New Roman"/>
      <w:sz w:val="21"/>
      <w:szCs w:val="22"/>
      <w:lang w:val="en-US" w:eastAsia="zh-CN" w:bidi="ar-SA"/>
    </w:rPr>
  </w:style>
  <w:style w:type="character" w:customStyle="1" w:styleId="10">
    <w:name w:val="CharAttribute0"/>
    <w:qFormat/>
    <w:uiPriority w:val="0"/>
    <w:rPr>
      <w:rFonts w:ascii="Times New Roman" w:eastAsia="宋体"/>
      <w:sz w:val="21"/>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14</Pages>
  <Words>2580</Words>
  <Characters>2886</Characters>
  <Lines>0</Lines>
  <Paragraphs>0</Paragraphs>
  <TotalTime>48</TotalTime>
  <ScaleCrop>false</ScaleCrop>
  <LinksUpToDate>false</LinksUpToDate>
  <CharactersWithSpaces>2951</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2026-07-30T07:23:00Z</dcterms:created>
  <dc:creator>Administrator</dc:creator>
  <cp:lastModifiedBy>Le JongSuk</cp:lastModifiedBy>
  <dcterms:modified xsi:type="dcterms:W3CDTF">2026-08-24T02:47:06Z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KSOTemplateDocerSaveRecord">
    <vt:lpwstr>eyJoZGlkIjoiOWY0NzRkYzRkYzJiZDQ1MGQ0Y2ExMTdjNjAzNGRlYWUiLCJ1c2VySWQiOiIxMTQ4MTUwODc3In0=</vt:lpwstr>
  </property>
  <property fmtid="{D5CDD505-2E9C-101B-9397-08002B2CF9AE}" pid="4" name="ICV">
    <vt:lpwstr>ED87DD50A3B54D11B04EFB404CB0B0AF_13</vt:lpwstr>
  </property>
</Properties>
</file>